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3034" w14:textId="77777777" w:rsidR="00263754" w:rsidRPr="00B72F27" w:rsidRDefault="00EA75A1" w:rsidP="00B72F27">
      <w:pPr>
        <w:jc w:val="center"/>
        <w:rPr>
          <w:b/>
          <w:bCs/>
        </w:rPr>
      </w:pPr>
      <w:r>
        <w:rPr>
          <w:b/>
          <w:bCs/>
        </w:rPr>
        <w:t xml:space="preserve">Appendices 1 – 7 </w:t>
      </w:r>
      <w:r w:rsidRPr="00B72F27">
        <w:rPr>
          <w:b/>
          <w:bCs/>
        </w:rPr>
        <w:t>–</w:t>
      </w:r>
      <w:r w:rsidR="00703F7A" w:rsidRPr="00B72F27">
        <w:rPr>
          <w:b/>
          <w:bCs/>
        </w:rPr>
        <w:t xml:space="preserve"> 09.05.23</w:t>
      </w:r>
    </w:p>
    <w:p w14:paraId="031EFB68" w14:textId="36D4670F" w:rsidR="00703F7A" w:rsidRPr="00B72F27" w:rsidRDefault="00703F7A">
      <w:pPr>
        <w:rPr>
          <w:b/>
          <w:bCs/>
        </w:rPr>
      </w:pPr>
      <w:r w:rsidRPr="00B72F27">
        <w:rPr>
          <w:b/>
          <w:bCs/>
        </w:rPr>
        <w:t xml:space="preserve">Item </w:t>
      </w:r>
      <w:r w:rsidR="00233382">
        <w:rPr>
          <w:b/>
          <w:bCs/>
        </w:rPr>
        <w:t>8</w:t>
      </w:r>
    </w:p>
    <w:p w14:paraId="569F8751" w14:textId="77777777" w:rsidR="00703F7A" w:rsidRDefault="00703F7A" w:rsidP="00703F7A">
      <w:pPr>
        <w:pStyle w:val="ListParagraph"/>
        <w:numPr>
          <w:ilvl w:val="0"/>
          <w:numId w:val="1"/>
        </w:numPr>
      </w:pPr>
      <w:r>
        <w:t>Potholes in Littywood Lane – repaired w/c 18</w:t>
      </w:r>
      <w:r w:rsidRPr="00703F7A">
        <w:rPr>
          <w:vertAlign w:val="superscript"/>
        </w:rPr>
        <w:t>th</w:t>
      </w:r>
      <w:r>
        <w:t xml:space="preserve"> April</w:t>
      </w:r>
    </w:p>
    <w:p w14:paraId="411713A8" w14:textId="77777777" w:rsidR="00703F7A" w:rsidRDefault="00703F7A" w:rsidP="00703F7A">
      <w:pPr>
        <w:pStyle w:val="ListParagraph"/>
        <w:numPr>
          <w:ilvl w:val="0"/>
          <w:numId w:val="1"/>
        </w:numPr>
      </w:pPr>
      <w:r>
        <w:t>Broken drain in Barton Lane – No further update</w:t>
      </w:r>
    </w:p>
    <w:p w14:paraId="2D59EDB9" w14:textId="77777777" w:rsidR="00703F7A" w:rsidRDefault="00B72F27" w:rsidP="00703F7A">
      <w:pPr>
        <w:pStyle w:val="ListParagraph"/>
        <w:numPr>
          <w:ilvl w:val="0"/>
          <w:numId w:val="1"/>
        </w:numPr>
      </w:pPr>
      <w:r>
        <w:t>Giveaway</w:t>
      </w:r>
      <w:r w:rsidR="00703F7A">
        <w:t xml:space="preserve"> sign at the end of Bradley Lane – Done</w:t>
      </w:r>
    </w:p>
    <w:p w14:paraId="6E0195F1" w14:textId="77777777" w:rsidR="00703F7A" w:rsidRDefault="00703F7A" w:rsidP="00703F7A">
      <w:pPr>
        <w:pStyle w:val="ListParagraph"/>
        <w:numPr>
          <w:ilvl w:val="0"/>
          <w:numId w:val="1"/>
        </w:numPr>
      </w:pPr>
      <w:r>
        <w:t>Cost of buying further dog fouling bin</w:t>
      </w:r>
      <w:r w:rsidR="00EA75A1">
        <w:t>s</w:t>
      </w:r>
      <w:r>
        <w:t xml:space="preserve"> for the village – Cllr Luck was investigating this.</w:t>
      </w:r>
    </w:p>
    <w:p w14:paraId="4DE2202F" w14:textId="77777777" w:rsidR="00022C60" w:rsidRDefault="00703F7A" w:rsidP="00022C60">
      <w:pPr>
        <w:pStyle w:val="ListParagraph"/>
        <w:numPr>
          <w:ilvl w:val="0"/>
          <w:numId w:val="1"/>
        </w:numPr>
      </w:pPr>
      <w:r>
        <w:t>Replacement of Dog Fouling signs, along Barton Lane</w:t>
      </w:r>
      <w:r w:rsidR="00022C60">
        <w:t xml:space="preserve"> – Cllr Rossi to update</w:t>
      </w:r>
    </w:p>
    <w:p w14:paraId="76F9789F" w14:textId="77777777" w:rsidR="00703F7A" w:rsidRDefault="00022C60" w:rsidP="00022C60">
      <w:pPr>
        <w:pStyle w:val="ListParagraph"/>
        <w:numPr>
          <w:ilvl w:val="0"/>
          <w:numId w:val="1"/>
        </w:numPr>
      </w:pPr>
      <w:r>
        <w:t>Air pollution caused by the burning of tyres and potentially other items at the Old Nursey Site – The Environmental agency advised, we as a parish council cannot take action, reports must come from individuals around the village. All the</w:t>
      </w:r>
      <w:r w:rsidR="00B66A3B">
        <w:t xml:space="preserve"> environmental agency</w:t>
      </w:r>
      <w:r>
        <w:t xml:space="preserve"> can do is issue a £50 fine, however if a log can be put together of all incidents (to include times, dates and pictures) to identify a pattern of what</w:t>
      </w:r>
      <w:r w:rsidR="00B66A3B">
        <w:t>’</w:t>
      </w:r>
      <w:r>
        <w:t>s being burnt</w:t>
      </w:r>
      <w:r w:rsidR="00B66A3B">
        <w:t>,</w:t>
      </w:r>
      <w:r>
        <w:t xml:space="preserve"> a deeper investigation c</w:t>
      </w:r>
      <w:r w:rsidR="00B66A3B">
        <w:t>ould</w:t>
      </w:r>
      <w:r>
        <w:t xml:space="preserve"> be done and they can possibly investigate </w:t>
      </w:r>
      <w:r w:rsidR="00B66A3B">
        <w:t xml:space="preserve">them for </w:t>
      </w:r>
      <w:r>
        <w:t>Tax purposes.</w:t>
      </w:r>
    </w:p>
    <w:p w14:paraId="5B956BE3" w14:textId="77777777" w:rsidR="00B66A3B" w:rsidRDefault="00B66A3B" w:rsidP="00022C60">
      <w:pPr>
        <w:pStyle w:val="ListParagraph"/>
        <w:numPr>
          <w:ilvl w:val="0"/>
          <w:numId w:val="1"/>
        </w:numPr>
      </w:pPr>
      <w:r>
        <w:t>Erection of the wall for the entrance to the holiday lodges – Contacted Diane Firkins, Highways. She advised a highway report to be raised, an inspector will attend site to look at the safety implications or she will be happy to do a site visit and take it from there.</w:t>
      </w:r>
    </w:p>
    <w:p w14:paraId="0E58D4AF" w14:textId="77777777" w:rsidR="00B66A3B" w:rsidRDefault="00B66A3B" w:rsidP="00B66A3B">
      <w:pPr>
        <w:rPr>
          <w:b/>
          <w:bCs/>
        </w:rPr>
      </w:pPr>
      <w:r w:rsidRPr="00B66A3B">
        <w:rPr>
          <w:b/>
          <w:bCs/>
        </w:rPr>
        <w:t>Appendix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0"/>
        <w:gridCol w:w="2271"/>
        <w:gridCol w:w="2013"/>
        <w:gridCol w:w="2222"/>
      </w:tblGrid>
      <w:tr w:rsidR="00B66A3B" w14:paraId="07E5D53E" w14:textId="77777777" w:rsidTr="00B66A3B">
        <w:tc>
          <w:tcPr>
            <w:tcW w:w="2510" w:type="dxa"/>
          </w:tcPr>
          <w:p w14:paraId="00E402AA" w14:textId="77777777" w:rsidR="00B66A3B" w:rsidRDefault="00B66A3B" w:rsidP="00B66A3B">
            <w:pPr>
              <w:rPr>
                <w:b/>
                <w:bCs/>
              </w:rPr>
            </w:pPr>
            <w:r>
              <w:rPr>
                <w:b/>
                <w:bCs/>
              </w:rPr>
              <w:t>Application Number</w:t>
            </w:r>
          </w:p>
        </w:tc>
        <w:tc>
          <w:tcPr>
            <w:tcW w:w="2271" w:type="dxa"/>
          </w:tcPr>
          <w:p w14:paraId="4646D301" w14:textId="77777777" w:rsidR="00B66A3B" w:rsidRDefault="00B66A3B" w:rsidP="00B66A3B">
            <w:pPr>
              <w:rPr>
                <w:b/>
                <w:bCs/>
              </w:rPr>
            </w:pPr>
            <w:r>
              <w:rPr>
                <w:b/>
                <w:bCs/>
              </w:rPr>
              <w:t>Site Address</w:t>
            </w:r>
          </w:p>
        </w:tc>
        <w:tc>
          <w:tcPr>
            <w:tcW w:w="2013" w:type="dxa"/>
          </w:tcPr>
          <w:p w14:paraId="26199D64" w14:textId="77777777" w:rsidR="00B66A3B" w:rsidRDefault="00B66A3B" w:rsidP="00B66A3B">
            <w:pPr>
              <w:rPr>
                <w:b/>
                <w:bCs/>
              </w:rPr>
            </w:pPr>
            <w:r>
              <w:rPr>
                <w:b/>
                <w:bCs/>
              </w:rPr>
              <w:t>Proposed Development</w:t>
            </w:r>
          </w:p>
        </w:tc>
        <w:tc>
          <w:tcPr>
            <w:tcW w:w="2222" w:type="dxa"/>
          </w:tcPr>
          <w:p w14:paraId="3FB7C3F8" w14:textId="77777777" w:rsidR="00B66A3B" w:rsidRDefault="00B66A3B" w:rsidP="00B66A3B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B66A3B" w14:paraId="79056260" w14:textId="77777777" w:rsidTr="00B66A3B">
        <w:tc>
          <w:tcPr>
            <w:tcW w:w="2510" w:type="dxa"/>
          </w:tcPr>
          <w:p w14:paraId="17325E54" w14:textId="77777777" w:rsidR="00B66A3B" w:rsidRPr="00B66A3B" w:rsidRDefault="00B66A3B" w:rsidP="00B66A3B">
            <w:r w:rsidRPr="00B66A3B">
              <w:t>21/34176/HOU</w:t>
            </w:r>
          </w:p>
        </w:tc>
        <w:tc>
          <w:tcPr>
            <w:tcW w:w="2271" w:type="dxa"/>
          </w:tcPr>
          <w:p w14:paraId="025975D7" w14:textId="77777777" w:rsidR="00B66A3B" w:rsidRPr="00B66A3B" w:rsidRDefault="00B66A3B" w:rsidP="00B66A3B">
            <w:r w:rsidRPr="00B66A3B">
              <w:t>Bradley Hall Farm</w:t>
            </w:r>
          </w:p>
        </w:tc>
        <w:tc>
          <w:tcPr>
            <w:tcW w:w="2013" w:type="dxa"/>
          </w:tcPr>
          <w:p w14:paraId="3D0A6ADC" w14:textId="77777777" w:rsidR="00B66A3B" w:rsidRPr="00B66A3B" w:rsidRDefault="00B66A3B" w:rsidP="00B66A3B">
            <w:r>
              <w:t>Conversion and reinstatement of derelict building</w:t>
            </w:r>
          </w:p>
        </w:tc>
        <w:tc>
          <w:tcPr>
            <w:tcW w:w="2222" w:type="dxa"/>
          </w:tcPr>
          <w:p w14:paraId="53B244C7" w14:textId="77777777" w:rsidR="00B66A3B" w:rsidRPr="00B66A3B" w:rsidRDefault="00EA75A1" w:rsidP="00B66A3B">
            <w:r>
              <w:t>Awaiting decision</w:t>
            </w:r>
          </w:p>
        </w:tc>
      </w:tr>
      <w:tr w:rsidR="00B66A3B" w14:paraId="4F06C3AC" w14:textId="77777777" w:rsidTr="00B66A3B">
        <w:tc>
          <w:tcPr>
            <w:tcW w:w="2510" w:type="dxa"/>
          </w:tcPr>
          <w:p w14:paraId="5E9C0624" w14:textId="77777777" w:rsidR="00B66A3B" w:rsidRPr="00B66A3B" w:rsidRDefault="00B66A3B" w:rsidP="00B66A3B">
            <w:r>
              <w:t>21/35263/FUL</w:t>
            </w:r>
          </w:p>
        </w:tc>
        <w:tc>
          <w:tcPr>
            <w:tcW w:w="2271" w:type="dxa"/>
          </w:tcPr>
          <w:p w14:paraId="22A48A4B" w14:textId="77777777" w:rsidR="00B66A3B" w:rsidRPr="00B66A3B" w:rsidRDefault="00B66A3B" w:rsidP="00B66A3B">
            <w:r>
              <w:t>Fosters Foliage</w:t>
            </w:r>
          </w:p>
        </w:tc>
        <w:tc>
          <w:tcPr>
            <w:tcW w:w="2013" w:type="dxa"/>
          </w:tcPr>
          <w:p w14:paraId="1D5A125A" w14:textId="77777777" w:rsidR="00B66A3B" w:rsidRDefault="00B66A3B" w:rsidP="00B66A3B">
            <w:r>
              <w:t xml:space="preserve">Change of use, </w:t>
            </w:r>
            <w:r w:rsidR="00B72F27">
              <w:t>self-storage</w:t>
            </w:r>
            <w:r>
              <w:t xml:space="preserve"> containers</w:t>
            </w:r>
          </w:p>
        </w:tc>
        <w:tc>
          <w:tcPr>
            <w:tcW w:w="2222" w:type="dxa"/>
          </w:tcPr>
          <w:p w14:paraId="237EB587" w14:textId="77777777" w:rsidR="00B66A3B" w:rsidRPr="00B66A3B" w:rsidRDefault="00EA75A1" w:rsidP="00B66A3B">
            <w:r>
              <w:t>Awaiting decision</w:t>
            </w:r>
          </w:p>
        </w:tc>
      </w:tr>
      <w:tr w:rsidR="00B66A3B" w14:paraId="144C6CF8" w14:textId="77777777" w:rsidTr="00B66A3B">
        <w:tc>
          <w:tcPr>
            <w:tcW w:w="2510" w:type="dxa"/>
          </w:tcPr>
          <w:p w14:paraId="518D9033" w14:textId="77777777" w:rsidR="00B66A3B" w:rsidRDefault="00B66A3B" w:rsidP="00B66A3B">
            <w:r>
              <w:t>21/35264/FUL</w:t>
            </w:r>
          </w:p>
        </w:tc>
        <w:tc>
          <w:tcPr>
            <w:tcW w:w="2271" w:type="dxa"/>
          </w:tcPr>
          <w:p w14:paraId="3EE1D1E3" w14:textId="77777777" w:rsidR="00B66A3B" w:rsidRDefault="00B66A3B" w:rsidP="00B66A3B">
            <w:r>
              <w:t>Foster Foliage</w:t>
            </w:r>
          </w:p>
        </w:tc>
        <w:tc>
          <w:tcPr>
            <w:tcW w:w="2013" w:type="dxa"/>
          </w:tcPr>
          <w:p w14:paraId="783DD7BD" w14:textId="77777777" w:rsidR="00B66A3B" w:rsidRDefault="00B66A3B" w:rsidP="00B66A3B">
            <w:r>
              <w:t>Glamping Site</w:t>
            </w:r>
          </w:p>
        </w:tc>
        <w:tc>
          <w:tcPr>
            <w:tcW w:w="2222" w:type="dxa"/>
          </w:tcPr>
          <w:p w14:paraId="778A6B89" w14:textId="77777777" w:rsidR="00B66A3B" w:rsidRPr="00B66A3B" w:rsidRDefault="00EA75A1" w:rsidP="00B66A3B">
            <w:r>
              <w:t>Awaiting decision</w:t>
            </w:r>
          </w:p>
        </w:tc>
      </w:tr>
      <w:tr w:rsidR="00B66A3B" w14:paraId="2089E569" w14:textId="77777777" w:rsidTr="00B66A3B">
        <w:tc>
          <w:tcPr>
            <w:tcW w:w="2510" w:type="dxa"/>
          </w:tcPr>
          <w:p w14:paraId="52FD25DB" w14:textId="77777777" w:rsidR="00B66A3B" w:rsidRDefault="00B66A3B" w:rsidP="00B66A3B">
            <w:r>
              <w:t>22/36312/FUL</w:t>
            </w:r>
          </w:p>
        </w:tc>
        <w:tc>
          <w:tcPr>
            <w:tcW w:w="2271" w:type="dxa"/>
          </w:tcPr>
          <w:p w14:paraId="54A23280" w14:textId="77777777" w:rsidR="00B66A3B" w:rsidRDefault="00B66A3B" w:rsidP="00B66A3B">
            <w:r>
              <w:t>Wells Farm Dairy</w:t>
            </w:r>
          </w:p>
        </w:tc>
        <w:tc>
          <w:tcPr>
            <w:tcW w:w="2013" w:type="dxa"/>
          </w:tcPr>
          <w:p w14:paraId="6D784093" w14:textId="77777777" w:rsidR="00B66A3B" w:rsidRDefault="00B66A3B" w:rsidP="00B66A3B">
            <w:r>
              <w:t>New maintenance and storage building</w:t>
            </w:r>
          </w:p>
        </w:tc>
        <w:tc>
          <w:tcPr>
            <w:tcW w:w="2222" w:type="dxa"/>
          </w:tcPr>
          <w:p w14:paraId="39522CB5" w14:textId="77777777" w:rsidR="00B66A3B" w:rsidRPr="00B66A3B" w:rsidRDefault="00EA75A1" w:rsidP="00B66A3B">
            <w:r>
              <w:t>Awaiting decision</w:t>
            </w:r>
          </w:p>
        </w:tc>
      </w:tr>
      <w:tr w:rsidR="00B66A3B" w14:paraId="3C777EEF" w14:textId="77777777" w:rsidTr="00B66A3B">
        <w:tc>
          <w:tcPr>
            <w:tcW w:w="2510" w:type="dxa"/>
          </w:tcPr>
          <w:p w14:paraId="6532B5D3" w14:textId="77777777" w:rsidR="00B66A3B" w:rsidRDefault="00B66A3B" w:rsidP="00B66A3B">
            <w:r>
              <w:t>22/35686/FUL</w:t>
            </w:r>
          </w:p>
        </w:tc>
        <w:tc>
          <w:tcPr>
            <w:tcW w:w="2271" w:type="dxa"/>
          </w:tcPr>
          <w:p w14:paraId="657640D5" w14:textId="77777777" w:rsidR="00B66A3B" w:rsidRDefault="00B66A3B" w:rsidP="00B66A3B">
            <w:r>
              <w:t>Finney’s House</w:t>
            </w:r>
          </w:p>
        </w:tc>
        <w:tc>
          <w:tcPr>
            <w:tcW w:w="2013" w:type="dxa"/>
          </w:tcPr>
          <w:p w14:paraId="04A21BC6" w14:textId="77777777" w:rsidR="00B66A3B" w:rsidRDefault="00B66A3B" w:rsidP="00B66A3B">
            <w:r>
              <w:t>Holiday Lodges</w:t>
            </w:r>
          </w:p>
        </w:tc>
        <w:tc>
          <w:tcPr>
            <w:tcW w:w="2222" w:type="dxa"/>
          </w:tcPr>
          <w:p w14:paraId="5A104016" w14:textId="77777777" w:rsidR="00B66A3B" w:rsidRPr="00B66A3B" w:rsidRDefault="00EA75A1" w:rsidP="00B66A3B">
            <w:r>
              <w:t>Awaiting decision</w:t>
            </w:r>
          </w:p>
        </w:tc>
      </w:tr>
      <w:tr w:rsidR="00B66A3B" w14:paraId="104534DB" w14:textId="77777777" w:rsidTr="00B66A3B">
        <w:tc>
          <w:tcPr>
            <w:tcW w:w="2510" w:type="dxa"/>
          </w:tcPr>
          <w:p w14:paraId="4F4D62BA" w14:textId="77777777" w:rsidR="00B66A3B" w:rsidRDefault="00B66A3B" w:rsidP="00B66A3B">
            <w:r>
              <w:t>21/34176/HOU</w:t>
            </w:r>
          </w:p>
        </w:tc>
        <w:tc>
          <w:tcPr>
            <w:tcW w:w="2271" w:type="dxa"/>
          </w:tcPr>
          <w:p w14:paraId="66D1537B" w14:textId="77777777" w:rsidR="00B66A3B" w:rsidRDefault="00B66A3B" w:rsidP="00B66A3B">
            <w:r>
              <w:t>Bradley Hall Farm</w:t>
            </w:r>
            <w:r w:rsidR="00B72F27">
              <w:t>, Mitton Road</w:t>
            </w:r>
          </w:p>
        </w:tc>
        <w:tc>
          <w:tcPr>
            <w:tcW w:w="2013" w:type="dxa"/>
          </w:tcPr>
          <w:p w14:paraId="077C94B1" w14:textId="77777777" w:rsidR="00B66A3B" w:rsidRDefault="00B72F27" w:rsidP="00B66A3B">
            <w:r>
              <w:t>Planning amendment</w:t>
            </w:r>
          </w:p>
        </w:tc>
        <w:tc>
          <w:tcPr>
            <w:tcW w:w="2222" w:type="dxa"/>
          </w:tcPr>
          <w:p w14:paraId="5160F935" w14:textId="77777777" w:rsidR="00B66A3B" w:rsidRPr="00B66A3B" w:rsidRDefault="00EA75A1" w:rsidP="00B66A3B">
            <w:r>
              <w:t>Awaiting decision</w:t>
            </w:r>
          </w:p>
        </w:tc>
      </w:tr>
      <w:tr w:rsidR="00B72F27" w14:paraId="04EEB743" w14:textId="77777777" w:rsidTr="00B66A3B">
        <w:tc>
          <w:tcPr>
            <w:tcW w:w="2510" w:type="dxa"/>
          </w:tcPr>
          <w:p w14:paraId="4A097DCA" w14:textId="77777777" w:rsidR="00B72F27" w:rsidRDefault="00B72F27" w:rsidP="00B66A3B">
            <w:r>
              <w:t>22/36173/FUL</w:t>
            </w:r>
          </w:p>
        </w:tc>
        <w:tc>
          <w:tcPr>
            <w:tcW w:w="2271" w:type="dxa"/>
          </w:tcPr>
          <w:p w14:paraId="692B8C1E" w14:textId="77777777" w:rsidR="00B72F27" w:rsidRDefault="00B72F27" w:rsidP="00B66A3B">
            <w:r>
              <w:t>Land at Holly Lane</w:t>
            </w:r>
          </w:p>
        </w:tc>
        <w:tc>
          <w:tcPr>
            <w:tcW w:w="2013" w:type="dxa"/>
          </w:tcPr>
          <w:p w14:paraId="46AB3DA7" w14:textId="77777777" w:rsidR="00B72F27" w:rsidRDefault="00B72F27" w:rsidP="00B66A3B">
            <w:r>
              <w:t>New access</w:t>
            </w:r>
          </w:p>
        </w:tc>
        <w:tc>
          <w:tcPr>
            <w:tcW w:w="2222" w:type="dxa"/>
          </w:tcPr>
          <w:p w14:paraId="326918F2" w14:textId="77777777" w:rsidR="00B72F27" w:rsidRPr="00B66A3B" w:rsidRDefault="00EA75A1" w:rsidP="00B66A3B">
            <w:r>
              <w:t>Awaiting decision</w:t>
            </w:r>
          </w:p>
        </w:tc>
      </w:tr>
      <w:tr w:rsidR="00B72F27" w14:paraId="030E15A3" w14:textId="77777777" w:rsidTr="00B66A3B">
        <w:tc>
          <w:tcPr>
            <w:tcW w:w="2510" w:type="dxa"/>
          </w:tcPr>
          <w:p w14:paraId="54F9336B" w14:textId="77777777" w:rsidR="00B72F27" w:rsidRDefault="00B72F27" w:rsidP="00B66A3B">
            <w:r>
              <w:t>22/36472/FUL</w:t>
            </w:r>
          </w:p>
        </w:tc>
        <w:tc>
          <w:tcPr>
            <w:tcW w:w="2271" w:type="dxa"/>
          </w:tcPr>
          <w:p w14:paraId="773684E8" w14:textId="77777777" w:rsidR="00B72F27" w:rsidRDefault="00B72F27" w:rsidP="00B66A3B">
            <w:r>
              <w:t>Dearnsdale Farm</w:t>
            </w:r>
          </w:p>
        </w:tc>
        <w:tc>
          <w:tcPr>
            <w:tcW w:w="2013" w:type="dxa"/>
          </w:tcPr>
          <w:p w14:paraId="0195ADD9" w14:textId="77777777" w:rsidR="00B72F27" w:rsidRDefault="00B72F27" w:rsidP="00B66A3B">
            <w:r>
              <w:t>Steel framed extension</w:t>
            </w:r>
          </w:p>
        </w:tc>
        <w:tc>
          <w:tcPr>
            <w:tcW w:w="2222" w:type="dxa"/>
          </w:tcPr>
          <w:p w14:paraId="663B1128" w14:textId="77777777" w:rsidR="00B72F27" w:rsidRPr="00B66A3B" w:rsidRDefault="00EA75A1" w:rsidP="00B66A3B">
            <w:r>
              <w:t>Awaiting decision</w:t>
            </w:r>
          </w:p>
        </w:tc>
      </w:tr>
      <w:tr w:rsidR="00B72F27" w14:paraId="561DFC7C" w14:textId="77777777" w:rsidTr="00B66A3B">
        <w:tc>
          <w:tcPr>
            <w:tcW w:w="2510" w:type="dxa"/>
          </w:tcPr>
          <w:p w14:paraId="4E60AE95" w14:textId="77777777" w:rsidR="00B72F27" w:rsidRDefault="00B72F27" w:rsidP="00B66A3B">
            <w:r>
              <w:t>21/36472/FUL</w:t>
            </w:r>
          </w:p>
        </w:tc>
        <w:tc>
          <w:tcPr>
            <w:tcW w:w="2271" w:type="dxa"/>
          </w:tcPr>
          <w:p w14:paraId="6E1675F3" w14:textId="77777777" w:rsidR="00B72F27" w:rsidRDefault="00B72F27" w:rsidP="00B66A3B">
            <w:r>
              <w:t>The old Cottage site</w:t>
            </w:r>
          </w:p>
        </w:tc>
        <w:tc>
          <w:tcPr>
            <w:tcW w:w="2013" w:type="dxa"/>
          </w:tcPr>
          <w:p w14:paraId="6EB7EABA" w14:textId="77777777" w:rsidR="00B72F27" w:rsidRDefault="00B72F27" w:rsidP="00B66A3B">
            <w:r>
              <w:t>Amendment to plans – this plan has now been changed back to the original plan. Building regulations stated they had visited site and were happy with current safety</w:t>
            </w:r>
          </w:p>
        </w:tc>
        <w:tc>
          <w:tcPr>
            <w:tcW w:w="2222" w:type="dxa"/>
          </w:tcPr>
          <w:p w14:paraId="20B4E0BA" w14:textId="77777777" w:rsidR="00B72F27" w:rsidRPr="00B66A3B" w:rsidRDefault="00EA75A1" w:rsidP="00B66A3B">
            <w:r>
              <w:t>Planning application reference not recognised, need address</w:t>
            </w:r>
          </w:p>
        </w:tc>
      </w:tr>
    </w:tbl>
    <w:p w14:paraId="576C14BC" w14:textId="77777777" w:rsidR="00B66A3B" w:rsidRPr="00B66A3B" w:rsidRDefault="00B66A3B" w:rsidP="00B66A3B">
      <w:pPr>
        <w:rPr>
          <w:b/>
          <w:bCs/>
        </w:rPr>
      </w:pPr>
    </w:p>
    <w:p w14:paraId="68645B84" w14:textId="77777777" w:rsidR="00B72F27" w:rsidRDefault="00B72F27" w:rsidP="00B66A3B">
      <w:pPr>
        <w:sectPr w:rsidR="00B72F27" w:rsidSect="00B72F2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6D17D461" w14:textId="77777777" w:rsidR="00B66A3B" w:rsidRDefault="00B72F27" w:rsidP="00B66A3B">
      <w:pPr>
        <w:rPr>
          <w:b/>
          <w:bCs/>
        </w:rPr>
      </w:pPr>
      <w:r w:rsidRPr="00B72F27">
        <w:rPr>
          <w:b/>
          <w:bCs/>
        </w:rPr>
        <w:lastRenderedPageBreak/>
        <w:t>Appendix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8"/>
        <w:gridCol w:w="4224"/>
        <w:gridCol w:w="2940"/>
        <w:gridCol w:w="4822"/>
      </w:tblGrid>
      <w:tr w:rsidR="00B72F27" w:rsidRPr="00E87E2D" w14:paraId="760FB566" w14:textId="77777777" w:rsidTr="008757D3">
        <w:trPr>
          <w:trHeight w:val="300"/>
        </w:trPr>
        <w:tc>
          <w:tcPr>
            <w:tcW w:w="15388" w:type="dxa"/>
            <w:gridSpan w:val="5"/>
            <w:noWrap/>
            <w:hideMark/>
          </w:tcPr>
          <w:p w14:paraId="463B8FFD" w14:textId="77777777" w:rsidR="00B72F27" w:rsidRPr="00E87E2D" w:rsidRDefault="00B72F27" w:rsidP="008757D3">
            <w:pPr>
              <w:rPr>
                <w:b/>
                <w:bCs/>
              </w:rPr>
            </w:pPr>
            <w:r w:rsidRPr="00E87E2D">
              <w:rPr>
                <w:b/>
                <w:bCs/>
              </w:rPr>
              <w:t>Bradley PC Action plan</w:t>
            </w:r>
            <w:r>
              <w:rPr>
                <w:b/>
                <w:bCs/>
              </w:rPr>
              <w:t xml:space="preserve"> </w:t>
            </w:r>
          </w:p>
        </w:tc>
      </w:tr>
      <w:tr w:rsidR="00B72F27" w:rsidRPr="00E87E2D" w14:paraId="1EAF3200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53AEF7C0" w14:textId="77777777" w:rsidR="00B72F27" w:rsidRPr="00E87E2D" w:rsidRDefault="00B72F27" w:rsidP="008757D3">
            <w:pPr>
              <w:rPr>
                <w:b/>
                <w:bCs/>
              </w:rPr>
            </w:pPr>
            <w:r w:rsidRPr="00E87E2D">
              <w:rPr>
                <w:b/>
                <w:bCs/>
              </w:rPr>
              <w:t> </w:t>
            </w:r>
          </w:p>
        </w:tc>
        <w:tc>
          <w:tcPr>
            <w:tcW w:w="2698" w:type="dxa"/>
            <w:noWrap/>
            <w:hideMark/>
          </w:tcPr>
          <w:p w14:paraId="7A635797" w14:textId="77777777" w:rsidR="00B72F27" w:rsidRPr="00E87E2D" w:rsidRDefault="00B72F27" w:rsidP="008757D3">
            <w:pPr>
              <w:rPr>
                <w:b/>
                <w:bCs/>
              </w:rPr>
            </w:pPr>
            <w:r w:rsidRPr="00E87E2D">
              <w:rPr>
                <w:b/>
                <w:bCs/>
              </w:rPr>
              <w:t>Document</w:t>
            </w:r>
          </w:p>
        </w:tc>
        <w:tc>
          <w:tcPr>
            <w:tcW w:w="4224" w:type="dxa"/>
            <w:noWrap/>
            <w:hideMark/>
          </w:tcPr>
          <w:p w14:paraId="502429B3" w14:textId="77777777" w:rsidR="00B72F27" w:rsidRPr="00E87E2D" w:rsidRDefault="00B72F27" w:rsidP="008757D3">
            <w:pPr>
              <w:rPr>
                <w:b/>
                <w:bCs/>
              </w:rPr>
            </w:pPr>
            <w:r w:rsidRPr="00E87E2D">
              <w:rPr>
                <w:b/>
                <w:bCs/>
              </w:rPr>
              <w:t>Document Name</w:t>
            </w:r>
          </w:p>
        </w:tc>
        <w:tc>
          <w:tcPr>
            <w:tcW w:w="2940" w:type="dxa"/>
            <w:noWrap/>
            <w:hideMark/>
          </w:tcPr>
          <w:p w14:paraId="16609CF5" w14:textId="77777777" w:rsidR="00B72F27" w:rsidRPr="00E87E2D" w:rsidRDefault="00B72F27" w:rsidP="008757D3">
            <w:pPr>
              <w:rPr>
                <w:b/>
                <w:bCs/>
              </w:rPr>
            </w:pPr>
            <w:r w:rsidRPr="00E87E2D">
              <w:rPr>
                <w:b/>
                <w:bCs/>
              </w:rPr>
              <w:t>Priority</w:t>
            </w:r>
          </w:p>
        </w:tc>
        <w:tc>
          <w:tcPr>
            <w:tcW w:w="4822" w:type="dxa"/>
            <w:hideMark/>
          </w:tcPr>
          <w:p w14:paraId="1372302F" w14:textId="77777777" w:rsidR="00B72F27" w:rsidRPr="00E87E2D" w:rsidRDefault="00B72F27" w:rsidP="008757D3">
            <w:pPr>
              <w:rPr>
                <w:b/>
                <w:bCs/>
              </w:rPr>
            </w:pPr>
            <w:r w:rsidRPr="00E87E2D">
              <w:rPr>
                <w:b/>
                <w:bCs/>
              </w:rPr>
              <w:t>Notes</w:t>
            </w:r>
          </w:p>
        </w:tc>
      </w:tr>
      <w:tr w:rsidR="00B72F27" w:rsidRPr="00E87E2D" w14:paraId="29BCAB1F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421DE2F2" w14:textId="77777777" w:rsidR="00B72F27" w:rsidRPr="00E87E2D" w:rsidRDefault="00B72F27" w:rsidP="008757D3">
            <w:r w:rsidRPr="00E87E2D">
              <w:t>1</w:t>
            </w:r>
          </w:p>
        </w:tc>
        <w:tc>
          <w:tcPr>
            <w:tcW w:w="2698" w:type="dxa"/>
            <w:noWrap/>
            <w:hideMark/>
          </w:tcPr>
          <w:p w14:paraId="0F98398E" w14:textId="77777777" w:rsidR="00B72F27" w:rsidRPr="00E87E2D" w:rsidRDefault="00B72F27" w:rsidP="008757D3">
            <w:r w:rsidRPr="00E87E2D">
              <w:t>Risk Assessment</w:t>
            </w:r>
          </w:p>
        </w:tc>
        <w:tc>
          <w:tcPr>
            <w:tcW w:w="4224" w:type="dxa"/>
            <w:noWrap/>
            <w:hideMark/>
          </w:tcPr>
          <w:p w14:paraId="5DE4B5AE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940" w:type="dxa"/>
            <w:noWrap/>
            <w:hideMark/>
          </w:tcPr>
          <w:p w14:paraId="2A1ABDC9" w14:textId="77777777" w:rsidR="00B72F27" w:rsidRPr="00E87E2D" w:rsidRDefault="00B72F27" w:rsidP="008757D3">
            <w:r>
              <w:t>By May Meeting</w:t>
            </w:r>
          </w:p>
        </w:tc>
        <w:tc>
          <w:tcPr>
            <w:tcW w:w="4822" w:type="dxa"/>
            <w:hideMark/>
          </w:tcPr>
          <w:p w14:paraId="5EEF9F3C" w14:textId="77777777" w:rsidR="00B72F27" w:rsidRPr="00E87E2D" w:rsidRDefault="00B72F27" w:rsidP="008757D3">
            <w:r w:rsidRPr="00E87E2D">
              <w:t>In progress</w:t>
            </w:r>
            <w:r>
              <w:t xml:space="preserve"> - </w:t>
            </w:r>
            <w:r w:rsidRPr="001E5675">
              <w:rPr>
                <w:color w:val="FF0000"/>
              </w:rPr>
              <w:t>Done</w:t>
            </w:r>
          </w:p>
        </w:tc>
      </w:tr>
      <w:tr w:rsidR="00B72F27" w:rsidRPr="00E0076C" w14:paraId="4CCF0E18" w14:textId="77777777" w:rsidTr="008757D3">
        <w:trPr>
          <w:trHeight w:val="1500"/>
        </w:trPr>
        <w:tc>
          <w:tcPr>
            <w:tcW w:w="704" w:type="dxa"/>
            <w:noWrap/>
            <w:hideMark/>
          </w:tcPr>
          <w:p w14:paraId="45FD946F" w14:textId="77777777" w:rsidR="00B72F27" w:rsidRPr="00E87E2D" w:rsidRDefault="00B72F27" w:rsidP="008757D3">
            <w:r w:rsidRPr="00E87E2D">
              <w:t>2</w:t>
            </w:r>
          </w:p>
        </w:tc>
        <w:tc>
          <w:tcPr>
            <w:tcW w:w="2698" w:type="dxa"/>
            <w:noWrap/>
            <w:hideMark/>
          </w:tcPr>
          <w:p w14:paraId="2C344DCD" w14:textId="77777777" w:rsidR="00B72F27" w:rsidRPr="00E87E2D" w:rsidRDefault="00B72F27" w:rsidP="008757D3">
            <w:r w:rsidRPr="00E87E2D">
              <w:t>VAT reclaim</w:t>
            </w:r>
          </w:p>
        </w:tc>
        <w:tc>
          <w:tcPr>
            <w:tcW w:w="4224" w:type="dxa"/>
            <w:noWrap/>
            <w:hideMark/>
          </w:tcPr>
          <w:p w14:paraId="6D998564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940" w:type="dxa"/>
            <w:noWrap/>
            <w:hideMark/>
          </w:tcPr>
          <w:p w14:paraId="359F37F4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38325166" w14:textId="77777777" w:rsidR="00B72F27" w:rsidRDefault="00B72F27" w:rsidP="008757D3">
            <w:pPr>
              <w:spacing w:after="160" w:line="259" w:lineRule="auto"/>
            </w:pPr>
            <w:r w:rsidRPr="00E87E2D">
              <w:t xml:space="preserve">I can only claim VAT back for the last 4 years, from April 2019. I will have to go through all the invoices for each financial year to:                                          </w:t>
            </w:r>
          </w:p>
          <w:p w14:paraId="7D699403" w14:textId="77777777" w:rsidR="00B72F27" w:rsidRDefault="00B72F27" w:rsidP="008757D3">
            <w:pPr>
              <w:spacing w:line="259" w:lineRule="auto"/>
            </w:pPr>
            <w:r w:rsidRPr="00E87E2D">
              <w:t>a) separate the VAT from the invoice total                                                                    b) obtain the VAT registration numbers for each company</w:t>
            </w:r>
            <w:r>
              <w:t xml:space="preserve"> </w:t>
            </w:r>
          </w:p>
          <w:p w14:paraId="56602EC0" w14:textId="77777777" w:rsidR="00B72F27" w:rsidRDefault="00B72F27" w:rsidP="008757D3">
            <w:r w:rsidRPr="00E87E2D">
              <w:t>c) apply online for a VAT reclaim</w:t>
            </w:r>
          </w:p>
          <w:p w14:paraId="42EE58BC" w14:textId="77777777" w:rsidR="00B72F27" w:rsidRPr="00E0076C" w:rsidRDefault="00B72F27" w:rsidP="008757D3">
            <w:pPr>
              <w:rPr>
                <w:color w:val="FF0000"/>
              </w:rPr>
            </w:pPr>
            <w:r>
              <w:rPr>
                <w:color w:val="FF0000"/>
              </w:rPr>
              <w:t>In progress</w:t>
            </w:r>
            <w:r w:rsidR="00D45A2C">
              <w:rPr>
                <w:color w:val="FF0000"/>
              </w:rPr>
              <w:t xml:space="preserve"> £</w:t>
            </w:r>
            <w:r w:rsidR="00EA75A1">
              <w:rPr>
                <w:color w:val="FF0000"/>
              </w:rPr>
              <w:t>1,529.56 total to reclaim</w:t>
            </w:r>
          </w:p>
        </w:tc>
      </w:tr>
      <w:tr w:rsidR="00B72F27" w:rsidRPr="00E87E2D" w14:paraId="326BA2DC" w14:textId="77777777" w:rsidTr="008757D3">
        <w:trPr>
          <w:trHeight w:val="2100"/>
        </w:trPr>
        <w:tc>
          <w:tcPr>
            <w:tcW w:w="704" w:type="dxa"/>
            <w:noWrap/>
            <w:hideMark/>
          </w:tcPr>
          <w:p w14:paraId="3E5C9AD7" w14:textId="77777777" w:rsidR="00B72F27" w:rsidRPr="00E87E2D" w:rsidRDefault="00B72F27" w:rsidP="008757D3">
            <w:r w:rsidRPr="00E87E2D">
              <w:t>3</w:t>
            </w:r>
          </w:p>
        </w:tc>
        <w:tc>
          <w:tcPr>
            <w:tcW w:w="2698" w:type="dxa"/>
            <w:noWrap/>
            <w:hideMark/>
          </w:tcPr>
          <w:p w14:paraId="01AD0812" w14:textId="77777777" w:rsidR="00B72F27" w:rsidRPr="00E87E2D" w:rsidRDefault="00B72F27" w:rsidP="008757D3">
            <w:r w:rsidRPr="00E87E2D">
              <w:t xml:space="preserve">Insurance </w:t>
            </w:r>
          </w:p>
        </w:tc>
        <w:tc>
          <w:tcPr>
            <w:tcW w:w="4224" w:type="dxa"/>
            <w:noWrap/>
            <w:hideMark/>
          </w:tcPr>
          <w:p w14:paraId="661B4579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940" w:type="dxa"/>
            <w:noWrap/>
            <w:hideMark/>
          </w:tcPr>
          <w:p w14:paraId="3F450FDF" w14:textId="77777777" w:rsidR="00B72F27" w:rsidRPr="00E87E2D" w:rsidRDefault="00B72F27" w:rsidP="008757D3">
            <w:r w:rsidRPr="00E87E2D">
              <w:t>Renewal due 1.06.23</w:t>
            </w:r>
          </w:p>
        </w:tc>
        <w:tc>
          <w:tcPr>
            <w:tcW w:w="4822" w:type="dxa"/>
            <w:hideMark/>
          </w:tcPr>
          <w:p w14:paraId="577EB17B" w14:textId="77777777" w:rsidR="00B72F27" w:rsidRPr="00E87E2D" w:rsidRDefault="00B72F27" w:rsidP="008757D3">
            <w:r>
              <w:rPr>
                <w:color w:val="FF0000"/>
              </w:rPr>
              <w:t xml:space="preserve">In progress - </w:t>
            </w:r>
            <w:r w:rsidRPr="00E87E2D">
              <w:t>Checked current insurance, whilst it does include the necessary cover for employers’ liability and public liability, the values for contents are not sufficient. Increased to £500 for office equipment &amp; £30,000 for playground equipment and other assets. I am unable to determine an exact figure until the asset register is completed. The insurance is due for renewal on 1.06.23. I have requested two quotes, one from our current provider and another for comparison. Zurich £437 &amp; Gallagher £</w:t>
            </w:r>
            <w:r>
              <w:t>610.45</w:t>
            </w:r>
          </w:p>
        </w:tc>
      </w:tr>
      <w:tr w:rsidR="00B72F27" w:rsidRPr="00E87E2D" w14:paraId="0CDD1DD4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6653B054" w14:textId="77777777" w:rsidR="00B72F27" w:rsidRPr="00E87E2D" w:rsidRDefault="00B72F27" w:rsidP="008757D3">
            <w:r w:rsidRPr="00E87E2D">
              <w:t>4</w:t>
            </w:r>
          </w:p>
        </w:tc>
        <w:tc>
          <w:tcPr>
            <w:tcW w:w="2698" w:type="dxa"/>
            <w:noWrap/>
            <w:hideMark/>
          </w:tcPr>
          <w:p w14:paraId="33A081A0" w14:textId="77777777" w:rsidR="00B72F27" w:rsidRPr="00E87E2D" w:rsidRDefault="00B72F27" w:rsidP="008757D3">
            <w:r w:rsidRPr="00E87E2D">
              <w:t>Policy check</w:t>
            </w:r>
            <w:r>
              <w:t>/review</w:t>
            </w:r>
          </w:p>
        </w:tc>
        <w:tc>
          <w:tcPr>
            <w:tcW w:w="4224" w:type="dxa"/>
            <w:noWrap/>
            <w:hideMark/>
          </w:tcPr>
          <w:p w14:paraId="2F999B50" w14:textId="77777777" w:rsidR="00B72F27" w:rsidRPr="00E87E2D" w:rsidRDefault="00B72F27" w:rsidP="008757D3">
            <w:r w:rsidRPr="00E87E2D">
              <w:t xml:space="preserve">Standing Orders </w:t>
            </w:r>
          </w:p>
        </w:tc>
        <w:tc>
          <w:tcPr>
            <w:tcW w:w="2940" w:type="dxa"/>
            <w:noWrap/>
            <w:hideMark/>
          </w:tcPr>
          <w:p w14:paraId="32E80AC7" w14:textId="77777777" w:rsidR="00B72F27" w:rsidRPr="00E87E2D" w:rsidRDefault="00B72F27" w:rsidP="008757D3">
            <w:r w:rsidRPr="00E87E2D">
              <w:t>by May meeting</w:t>
            </w:r>
          </w:p>
        </w:tc>
        <w:tc>
          <w:tcPr>
            <w:tcW w:w="4822" w:type="dxa"/>
            <w:hideMark/>
          </w:tcPr>
          <w:p w14:paraId="0AF24F69" w14:textId="77777777" w:rsidR="00B72F27" w:rsidRPr="00E87E2D" w:rsidRDefault="00B72F27" w:rsidP="008757D3">
            <w:r w:rsidRPr="000C071F">
              <w:rPr>
                <w:color w:val="FF0000"/>
              </w:rPr>
              <w:t>Done</w:t>
            </w:r>
          </w:p>
        </w:tc>
      </w:tr>
      <w:tr w:rsidR="00B72F27" w:rsidRPr="00E87E2D" w14:paraId="04F7900B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19CE07B7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698" w:type="dxa"/>
            <w:noWrap/>
            <w:hideMark/>
          </w:tcPr>
          <w:p w14:paraId="100AA5B7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224" w:type="dxa"/>
            <w:noWrap/>
            <w:hideMark/>
          </w:tcPr>
          <w:p w14:paraId="038413BC" w14:textId="77777777" w:rsidR="00B72F27" w:rsidRPr="00E87E2D" w:rsidRDefault="00B72F27" w:rsidP="008757D3">
            <w:r w:rsidRPr="00E87E2D">
              <w:t>Financial Regulations</w:t>
            </w:r>
          </w:p>
        </w:tc>
        <w:tc>
          <w:tcPr>
            <w:tcW w:w="2940" w:type="dxa"/>
            <w:noWrap/>
            <w:hideMark/>
          </w:tcPr>
          <w:p w14:paraId="7CF5B3E3" w14:textId="77777777" w:rsidR="00B72F27" w:rsidRPr="00E87E2D" w:rsidRDefault="00B72F27" w:rsidP="008757D3">
            <w:r w:rsidRPr="00E87E2D">
              <w:t>by May meeting</w:t>
            </w:r>
          </w:p>
        </w:tc>
        <w:tc>
          <w:tcPr>
            <w:tcW w:w="4822" w:type="dxa"/>
            <w:hideMark/>
          </w:tcPr>
          <w:p w14:paraId="79030C30" w14:textId="77777777" w:rsidR="00B72F27" w:rsidRPr="00E87E2D" w:rsidRDefault="00B72F27" w:rsidP="008757D3">
            <w:r w:rsidRPr="00BB3110">
              <w:rPr>
                <w:color w:val="FF0000"/>
              </w:rPr>
              <w:t>Done</w:t>
            </w:r>
          </w:p>
        </w:tc>
      </w:tr>
      <w:tr w:rsidR="00B72F27" w:rsidRPr="00E87E2D" w14:paraId="3C47651C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285D9A30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698" w:type="dxa"/>
            <w:noWrap/>
            <w:hideMark/>
          </w:tcPr>
          <w:p w14:paraId="29F0F303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224" w:type="dxa"/>
            <w:noWrap/>
            <w:hideMark/>
          </w:tcPr>
          <w:p w14:paraId="1BA7902F" w14:textId="77777777" w:rsidR="00B72F27" w:rsidRPr="00E87E2D" w:rsidRDefault="00B72F27" w:rsidP="008757D3">
            <w:r w:rsidRPr="00E87E2D">
              <w:t>Complaints Procedure</w:t>
            </w:r>
          </w:p>
        </w:tc>
        <w:tc>
          <w:tcPr>
            <w:tcW w:w="2940" w:type="dxa"/>
            <w:noWrap/>
            <w:hideMark/>
          </w:tcPr>
          <w:p w14:paraId="0653299A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3F6FBA35" w14:textId="77777777" w:rsidR="00B72F27" w:rsidRPr="00E87E2D" w:rsidRDefault="00B72F27" w:rsidP="008757D3">
            <w:r w:rsidRPr="00BB3110">
              <w:rPr>
                <w:color w:val="FF0000"/>
              </w:rPr>
              <w:t>Done</w:t>
            </w:r>
          </w:p>
        </w:tc>
      </w:tr>
      <w:tr w:rsidR="00B72F27" w:rsidRPr="00E87E2D" w14:paraId="7998AFDB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19FEC58E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698" w:type="dxa"/>
            <w:noWrap/>
            <w:hideMark/>
          </w:tcPr>
          <w:p w14:paraId="5DED9F04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224" w:type="dxa"/>
            <w:noWrap/>
            <w:hideMark/>
          </w:tcPr>
          <w:p w14:paraId="7FFA52C3" w14:textId="77777777" w:rsidR="00B72F27" w:rsidRPr="00E87E2D" w:rsidRDefault="00B72F27" w:rsidP="008757D3">
            <w:r w:rsidRPr="00E87E2D">
              <w:t>Grievance Policy</w:t>
            </w:r>
          </w:p>
        </w:tc>
        <w:tc>
          <w:tcPr>
            <w:tcW w:w="2940" w:type="dxa"/>
            <w:noWrap/>
            <w:hideMark/>
          </w:tcPr>
          <w:p w14:paraId="4145FBC6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34D8BB5D" w14:textId="77777777" w:rsidR="00B72F27" w:rsidRPr="00E87E2D" w:rsidRDefault="00B72F27" w:rsidP="008757D3">
            <w:r w:rsidRPr="00BB3110">
              <w:rPr>
                <w:color w:val="FF0000"/>
              </w:rPr>
              <w:t>Done</w:t>
            </w:r>
          </w:p>
        </w:tc>
      </w:tr>
      <w:tr w:rsidR="00B72F27" w:rsidRPr="00E87E2D" w14:paraId="5650655F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719F52ED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698" w:type="dxa"/>
            <w:noWrap/>
            <w:hideMark/>
          </w:tcPr>
          <w:p w14:paraId="083D3D5F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224" w:type="dxa"/>
            <w:noWrap/>
            <w:hideMark/>
          </w:tcPr>
          <w:p w14:paraId="30680EF3" w14:textId="77777777" w:rsidR="00B72F27" w:rsidRPr="00E87E2D" w:rsidRDefault="00B72F27" w:rsidP="008757D3">
            <w:r w:rsidRPr="00E87E2D">
              <w:t>Data Protection Policy</w:t>
            </w:r>
          </w:p>
        </w:tc>
        <w:tc>
          <w:tcPr>
            <w:tcW w:w="2940" w:type="dxa"/>
            <w:noWrap/>
            <w:hideMark/>
          </w:tcPr>
          <w:p w14:paraId="231244EA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0EEA872C" w14:textId="77777777" w:rsidR="00B72F27" w:rsidRPr="00E87E2D" w:rsidRDefault="00B72F27" w:rsidP="008757D3">
            <w:r w:rsidRPr="00BB3110">
              <w:rPr>
                <w:color w:val="FF0000"/>
              </w:rPr>
              <w:t>Done</w:t>
            </w:r>
          </w:p>
        </w:tc>
      </w:tr>
      <w:tr w:rsidR="00B72F27" w:rsidRPr="00E87E2D" w14:paraId="6EA12265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654DC4CD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698" w:type="dxa"/>
            <w:noWrap/>
            <w:hideMark/>
          </w:tcPr>
          <w:p w14:paraId="7383DDC3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224" w:type="dxa"/>
            <w:noWrap/>
            <w:hideMark/>
          </w:tcPr>
          <w:p w14:paraId="24DF7442" w14:textId="77777777" w:rsidR="00B72F27" w:rsidRPr="00E87E2D" w:rsidRDefault="00B72F27" w:rsidP="008757D3">
            <w:r w:rsidRPr="00E87E2D">
              <w:t>Freedom of Information Policy</w:t>
            </w:r>
          </w:p>
        </w:tc>
        <w:tc>
          <w:tcPr>
            <w:tcW w:w="2940" w:type="dxa"/>
            <w:noWrap/>
            <w:hideMark/>
          </w:tcPr>
          <w:p w14:paraId="2B7BC98A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46EF8A80" w14:textId="77777777" w:rsidR="00B72F27" w:rsidRPr="00E87E2D" w:rsidRDefault="00B72F27" w:rsidP="008757D3">
            <w:r w:rsidRPr="00765C31">
              <w:rPr>
                <w:color w:val="FF0000"/>
              </w:rPr>
              <w:t xml:space="preserve">In progress </w:t>
            </w:r>
            <w:r>
              <w:t>–</w:t>
            </w:r>
            <w:r w:rsidRPr="00E87E2D">
              <w:t> </w:t>
            </w:r>
            <w:r>
              <w:t>It’s the law to pay data protection fees – Registered - application number C1332133 £40 reduced to £35 if we pay by DD.</w:t>
            </w:r>
            <w:r w:rsidR="00EA75A1">
              <w:t xml:space="preserve"> Set DD to come out of clerks account for this year. </w:t>
            </w:r>
          </w:p>
        </w:tc>
      </w:tr>
      <w:tr w:rsidR="00B72F27" w:rsidRPr="00E87E2D" w14:paraId="48924A5E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36B16AFD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698" w:type="dxa"/>
            <w:noWrap/>
            <w:hideMark/>
          </w:tcPr>
          <w:p w14:paraId="4F622DC6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224" w:type="dxa"/>
            <w:noWrap/>
            <w:hideMark/>
          </w:tcPr>
          <w:p w14:paraId="0482D1CF" w14:textId="77777777" w:rsidR="00B72F27" w:rsidRPr="00E87E2D" w:rsidRDefault="00B72F27" w:rsidP="008757D3">
            <w:r w:rsidRPr="00E87E2D">
              <w:t>Social Media Policy</w:t>
            </w:r>
          </w:p>
        </w:tc>
        <w:tc>
          <w:tcPr>
            <w:tcW w:w="2940" w:type="dxa"/>
            <w:noWrap/>
            <w:hideMark/>
          </w:tcPr>
          <w:p w14:paraId="29B7B39D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07725778" w14:textId="77777777" w:rsidR="00B72F27" w:rsidRPr="00E87E2D" w:rsidRDefault="00B72F27" w:rsidP="008757D3">
            <w:r w:rsidRPr="00E87E2D">
              <w:t> </w:t>
            </w:r>
          </w:p>
        </w:tc>
      </w:tr>
      <w:tr w:rsidR="00B72F27" w:rsidRPr="00E87E2D" w14:paraId="5DFAC47E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2F3BE5B2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698" w:type="dxa"/>
            <w:noWrap/>
            <w:hideMark/>
          </w:tcPr>
          <w:p w14:paraId="27E7A692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224" w:type="dxa"/>
            <w:noWrap/>
            <w:hideMark/>
          </w:tcPr>
          <w:p w14:paraId="7CEDFEC2" w14:textId="77777777" w:rsidR="00B72F27" w:rsidRPr="00E87E2D" w:rsidRDefault="00B72F27" w:rsidP="008757D3">
            <w:r w:rsidRPr="00E87E2D">
              <w:t>Anti bullying and Harassment Policy</w:t>
            </w:r>
          </w:p>
        </w:tc>
        <w:tc>
          <w:tcPr>
            <w:tcW w:w="2940" w:type="dxa"/>
            <w:noWrap/>
            <w:hideMark/>
          </w:tcPr>
          <w:p w14:paraId="515362DE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0704CB60" w14:textId="77777777" w:rsidR="00B72F27" w:rsidRPr="00E87E2D" w:rsidRDefault="00B72F27" w:rsidP="008757D3">
            <w:r>
              <w:t>Who owns the defis? Where they donated to Bradley PC?</w:t>
            </w:r>
          </w:p>
        </w:tc>
      </w:tr>
      <w:tr w:rsidR="00B72F27" w:rsidRPr="00E87E2D" w14:paraId="09301B49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7850EC76" w14:textId="77777777" w:rsidR="00B72F27" w:rsidRPr="00E87E2D" w:rsidRDefault="00B72F27" w:rsidP="008757D3">
            <w:r w:rsidRPr="00E87E2D">
              <w:lastRenderedPageBreak/>
              <w:t> </w:t>
            </w:r>
          </w:p>
        </w:tc>
        <w:tc>
          <w:tcPr>
            <w:tcW w:w="2698" w:type="dxa"/>
            <w:noWrap/>
            <w:hideMark/>
          </w:tcPr>
          <w:p w14:paraId="538C7123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224" w:type="dxa"/>
            <w:noWrap/>
            <w:hideMark/>
          </w:tcPr>
          <w:p w14:paraId="4DDD38BC" w14:textId="77777777" w:rsidR="00B72F27" w:rsidRPr="00E87E2D" w:rsidRDefault="00B72F27" w:rsidP="008757D3">
            <w:r w:rsidRPr="00E87E2D">
              <w:t>Asset Register</w:t>
            </w:r>
          </w:p>
        </w:tc>
        <w:tc>
          <w:tcPr>
            <w:tcW w:w="2940" w:type="dxa"/>
            <w:noWrap/>
            <w:hideMark/>
          </w:tcPr>
          <w:p w14:paraId="3AD66927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4E8CC360" w14:textId="77777777" w:rsidR="00B72F27" w:rsidRPr="00E87E2D" w:rsidRDefault="00B72F27" w:rsidP="008757D3">
            <w:r w:rsidRPr="00E87E2D">
              <w:t> </w:t>
            </w:r>
            <w:r w:rsidRPr="00E8498F">
              <w:rPr>
                <w:color w:val="FF0000"/>
              </w:rPr>
              <w:t>In progress</w:t>
            </w:r>
          </w:p>
        </w:tc>
      </w:tr>
      <w:tr w:rsidR="00B72F27" w:rsidRPr="00E87E2D" w14:paraId="42CC74B8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15937818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698" w:type="dxa"/>
            <w:noWrap/>
            <w:hideMark/>
          </w:tcPr>
          <w:p w14:paraId="5572E983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224" w:type="dxa"/>
            <w:noWrap/>
            <w:hideMark/>
          </w:tcPr>
          <w:p w14:paraId="34753AA8" w14:textId="77777777" w:rsidR="00B72F27" w:rsidRPr="00E87E2D" w:rsidRDefault="00B72F27" w:rsidP="008757D3">
            <w:r w:rsidRPr="00E87E2D">
              <w:t>Equality and Diversity Policy</w:t>
            </w:r>
          </w:p>
        </w:tc>
        <w:tc>
          <w:tcPr>
            <w:tcW w:w="2940" w:type="dxa"/>
            <w:noWrap/>
            <w:hideMark/>
          </w:tcPr>
          <w:p w14:paraId="1058005F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1B12FEFA" w14:textId="77777777" w:rsidR="00B72F27" w:rsidRPr="00E87E2D" w:rsidRDefault="00B72F27" w:rsidP="008757D3">
            <w:r w:rsidRPr="00E87E2D">
              <w:t> </w:t>
            </w:r>
          </w:p>
        </w:tc>
      </w:tr>
      <w:tr w:rsidR="00B72F27" w:rsidRPr="00E87E2D" w14:paraId="124C08C9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38A67DA7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698" w:type="dxa"/>
            <w:noWrap/>
            <w:hideMark/>
          </w:tcPr>
          <w:p w14:paraId="662F3C18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224" w:type="dxa"/>
            <w:noWrap/>
            <w:hideMark/>
          </w:tcPr>
          <w:p w14:paraId="3D21490C" w14:textId="77777777" w:rsidR="00B72F27" w:rsidRPr="00E87E2D" w:rsidRDefault="00B72F27" w:rsidP="008757D3">
            <w:r w:rsidRPr="00E87E2D">
              <w:t>Homeworking Policy</w:t>
            </w:r>
          </w:p>
        </w:tc>
        <w:tc>
          <w:tcPr>
            <w:tcW w:w="2940" w:type="dxa"/>
            <w:noWrap/>
            <w:hideMark/>
          </w:tcPr>
          <w:p w14:paraId="40FC3384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265126D9" w14:textId="77777777" w:rsidR="00B72F27" w:rsidRPr="00E87E2D" w:rsidRDefault="00B72F27" w:rsidP="008757D3">
            <w:r w:rsidRPr="00E87E2D">
              <w:t> </w:t>
            </w:r>
          </w:p>
        </w:tc>
      </w:tr>
      <w:tr w:rsidR="00B72F27" w:rsidRPr="00E87E2D" w14:paraId="53179B0F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09F9B21B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698" w:type="dxa"/>
            <w:noWrap/>
            <w:hideMark/>
          </w:tcPr>
          <w:p w14:paraId="4B327A4B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224" w:type="dxa"/>
            <w:noWrap/>
            <w:hideMark/>
          </w:tcPr>
          <w:p w14:paraId="6A8A69D5" w14:textId="77777777" w:rsidR="00B72F27" w:rsidRPr="00E87E2D" w:rsidRDefault="00B72F27" w:rsidP="008757D3">
            <w:r w:rsidRPr="00E87E2D">
              <w:t>Lone Working Policy</w:t>
            </w:r>
          </w:p>
        </w:tc>
        <w:tc>
          <w:tcPr>
            <w:tcW w:w="2940" w:type="dxa"/>
            <w:noWrap/>
            <w:hideMark/>
          </w:tcPr>
          <w:p w14:paraId="5B0B015F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5040700E" w14:textId="77777777" w:rsidR="00B72F27" w:rsidRPr="00E87E2D" w:rsidRDefault="00B72F27" w:rsidP="008757D3">
            <w:r w:rsidRPr="00E87E2D">
              <w:t> </w:t>
            </w:r>
          </w:p>
        </w:tc>
      </w:tr>
      <w:tr w:rsidR="00B72F27" w:rsidRPr="00E87E2D" w14:paraId="7169FAEE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4BA45D59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698" w:type="dxa"/>
            <w:noWrap/>
            <w:hideMark/>
          </w:tcPr>
          <w:p w14:paraId="7B9E036F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224" w:type="dxa"/>
            <w:noWrap/>
            <w:hideMark/>
          </w:tcPr>
          <w:p w14:paraId="77F6ACEF" w14:textId="77777777" w:rsidR="00B72F27" w:rsidRPr="00E87E2D" w:rsidRDefault="00B72F27" w:rsidP="008757D3">
            <w:r w:rsidRPr="00E87E2D">
              <w:t>Training and Development Policy</w:t>
            </w:r>
          </w:p>
        </w:tc>
        <w:tc>
          <w:tcPr>
            <w:tcW w:w="2940" w:type="dxa"/>
            <w:noWrap/>
            <w:hideMark/>
          </w:tcPr>
          <w:p w14:paraId="4D555784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5E0B452F" w14:textId="77777777" w:rsidR="00B72F27" w:rsidRPr="00E87E2D" w:rsidRDefault="00B72F27" w:rsidP="008757D3">
            <w:r w:rsidRPr="00E87E2D">
              <w:t> </w:t>
            </w:r>
          </w:p>
        </w:tc>
      </w:tr>
      <w:tr w:rsidR="00B72F27" w:rsidRPr="00E87E2D" w14:paraId="4E9B4DD0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09CC7B05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698" w:type="dxa"/>
            <w:noWrap/>
            <w:hideMark/>
          </w:tcPr>
          <w:p w14:paraId="04981A5B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224" w:type="dxa"/>
            <w:noWrap/>
            <w:hideMark/>
          </w:tcPr>
          <w:p w14:paraId="5A37B6A0" w14:textId="77777777" w:rsidR="00B72F27" w:rsidRPr="00E87E2D" w:rsidRDefault="00B72F27" w:rsidP="008757D3">
            <w:r w:rsidRPr="00E87E2D">
              <w:t>Publication Scheme</w:t>
            </w:r>
          </w:p>
        </w:tc>
        <w:tc>
          <w:tcPr>
            <w:tcW w:w="2940" w:type="dxa"/>
            <w:noWrap/>
            <w:hideMark/>
          </w:tcPr>
          <w:p w14:paraId="2666005A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32284993" w14:textId="77777777" w:rsidR="00B72F27" w:rsidRPr="00E87E2D" w:rsidRDefault="00B72F27" w:rsidP="008757D3">
            <w:r w:rsidRPr="00E87E2D">
              <w:t> </w:t>
            </w:r>
          </w:p>
        </w:tc>
      </w:tr>
      <w:tr w:rsidR="00B72F27" w:rsidRPr="00E87E2D" w14:paraId="65DBB1F2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3705145B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698" w:type="dxa"/>
            <w:noWrap/>
            <w:hideMark/>
          </w:tcPr>
          <w:p w14:paraId="58EAC132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224" w:type="dxa"/>
            <w:noWrap/>
            <w:hideMark/>
          </w:tcPr>
          <w:p w14:paraId="410288B6" w14:textId="77777777" w:rsidR="00B72F27" w:rsidRPr="00E87E2D" w:rsidRDefault="00B72F27" w:rsidP="008757D3">
            <w:r w:rsidRPr="00E87E2D">
              <w:t>Grant Awarding Policy and Procedure</w:t>
            </w:r>
          </w:p>
        </w:tc>
        <w:tc>
          <w:tcPr>
            <w:tcW w:w="2940" w:type="dxa"/>
            <w:noWrap/>
            <w:hideMark/>
          </w:tcPr>
          <w:p w14:paraId="19437706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4C39F0E7" w14:textId="77777777" w:rsidR="00B72F27" w:rsidRPr="00E87E2D" w:rsidRDefault="00B72F27" w:rsidP="008757D3">
            <w:r w:rsidRPr="00E87E2D">
              <w:t> </w:t>
            </w:r>
          </w:p>
        </w:tc>
      </w:tr>
      <w:tr w:rsidR="00B72F27" w:rsidRPr="00E87E2D" w14:paraId="3CD63B7C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38467D90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698" w:type="dxa"/>
            <w:noWrap/>
            <w:hideMark/>
          </w:tcPr>
          <w:p w14:paraId="034BBF54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224" w:type="dxa"/>
            <w:noWrap/>
            <w:hideMark/>
          </w:tcPr>
          <w:p w14:paraId="0BF7ADF8" w14:textId="77777777" w:rsidR="00B72F27" w:rsidRPr="00E87E2D" w:rsidRDefault="00B72F27" w:rsidP="008757D3">
            <w:r w:rsidRPr="00E87E2D">
              <w:t>Scheme of Delegation</w:t>
            </w:r>
          </w:p>
        </w:tc>
        <w:tc>
          <w:tcPr>
            <w:tcW w:w="2940" w:type="dxa"/>
            <w:noWrap/>
            <w:hideMark/>
          </w:tcPr>
          <w:p w14:paraId="37D9BC44" w14:textId="77777777" w:rsidR="00B72F27" w:rsidRPr="00E87E2D" w:rsidRDefault="00B72F27" w:rsidP="008757D3">
            <w:r w:rsidRPr="00E87E2D">
              <w:t>by May meeting</w:t>
            </w:r>
          </w:p>
        </w:tc>
        <w:tc>
          <w:tcPr>
            <w:tcW w:w="4822" w:type="dxa"/>
            <w:hideMark/>
          </w:tcPr>
          <w:p w14:paraId="37185DE0" w14:textId="77777777" w:rsidR="00B72F27" w:rsidRPr="00E87E2D" w:rsidRDefault="00B72F27" w:rsidP="008757D3">
            <w:r w:rsidRPr="00BB3110">
              <w:rPr>
                <w:color w:val="FF0000"/>
              </w:rPr>
              <w:t>Done</w:t>
            </w:r>
          </w:p>
        </w:tc>
      </w:tr>
      <w:tr w:rsidR="00B72F27" w:rsidRPr="00E87E2D" w14:paraId="7D0B9D07" w14:textId="77777777" w:rsidTr="008757D3">
        <w:trPr>
          <w:trHeight w:val="300"/>
        </w:trPr>
        <w:tc>
          <w:tcPr>
            <w:tcW w:w="704" w:type="dxa"/>
            <w:noWrap/>
          </w:tcPr>
          <w:p w14:paraId="01B4C71D" w14:textId="77777777" w:rsidR="00B72F27" w:rsidRPr="00E87E2D" w:rsidRDefault="00B72F27" w:rsidP="008757D3"/>
        </w:tc>
        <w:tc>
          <w:tcPr>
            <w:tcW w:w="2698" w:type="dxa"/>
            <w:noWrap/>
          </w:tcPr>
          <w:p w14:paraId="0F474674" w14:textId="77777777" w:rsidR="00B72F27" w:rsidRPr="00E87E2D" w:rsidRDefault="00B72F27" w:rsidP="008757D3"/>
        </w:tc>
        <w:tc>
          <w:tcPr>
            <w:tcW w:w="4224" w:type="dxa"/>
            <w:noWrap/>
          </w:tcPr>
          <w:p w14:paraId="3C669C58" w14:textId="77777777" w:rsidR="00B72F27" w:rsidRPr="00E87E2D" w:rsidRDefault="00B72F27" w:rsidP="008757D3">
            <w:r>
              <w:t>Disciplinary Policy</w:t>
            </w:r>
          </w:p>
        </w:tc>
        <w:tc>
          <w:tcPr>
            <w:tcW w:w="2940" w:type="dxa"/>
            <w:noWrap/>
          </w:tcPr>
          <w:p w14:paraId="4788C265" w14:textId="77777777" w:rsidR="00B72F27" w:rsidRPr="00E87E2D" w:rsidRDefault="00B72F27" w:rsidP="008757D3">
            <w:r>
              <w:t>ASAP</w:t>
            </w:r>
          </w:p>
        </w:tc>
        <w:tc>
          <w:tcPr>
            <w:tcW w:w="4822" w:type="dxa"/>
          </w:tcPr>
          <w:p w14:paraId="64968224" w14:textId="77777777" w:rsidR="00B72F27" w:rsidRPr="00E87E2D" w:rsidRDefault="00B72F27" w:rsidP="008757D3">
            <w:r w:rsidRPr="00BB3110">
              <w:rPr>
                <w:color w:val="FF0000"/>
              </w:rPr>
              <w:t>Done</w:t>
            </w:r>
          </w:p>
        </w:tc>
      </w:tr>
      <w:tr w:rsidR="00B72F27" w:rsidRPr="00E87E2D" w14:paraId="63E6656C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419422B5" w14:textId="77777777" w:rsidR="00B72F27" w:rsidRPr="00E87E2D" w:rsidRDefault="00B72F27" w:rsidP="008757D3">
            <w:r>
              <w:t>5</w:t>
            </w:r>
          </w:p>
        </w:tc>
        <w:tc>
          <w:tcPr>
            <w:tcW w:w="2698" w:type="dxa"/>
            <w:noWrap/>
            <w:hideMark/>
          </w:tcPr>
          <w:p w14:paraId="6B045BAF" w14:textId="77777777" w:rsidR="00B72F27" w:rsidRPr="00E87E2D" w:rsidRDefault="00B72F27" w:rsidP="008757D3">
            <w:r w:rsidRPr="00E87E2D">
              <w:t xml:space="preserve">HMRC </w:t>
            </w:r>
            <w:r>
              <w:t xml:space="preserve">PAYE </w:t>
            </w:r>
            <w:r w:rsidRPr="00E87E2D">
              <w:t>Basic Tools</w:t>
            </w:r>
          </w:p>
        </w:tc>
        <w:tc>
          <w:tcPr>
            <w:tcW w:w="4224" w:type="dxa"/>
            <w:noWrap/>
            <w:hideMark/>
          </w:tcPr>
          <w:p w14:paraId="213E31ED" w14:textId="77777777" w:rsidR="00B72F27" w:rsidRPr="00E87E2D" w:rsidRDefault="00B72F27" w:rsidP="008757D3">
            <w:r w:rsidRPr="00E87E2D">
              <w:t>Download and Register</w:t>
            </w:r>
          </w:p>
        </w:tc>
        <w:tc>
          <w:tcPr>
            <w:tcW w:w="2940" w:type="dxa"/>
            <w:noWrap/>
            <w:hideMark/>
          </w:tcPr>
          <w:p w14:paraId="6A0E138F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39113336" w14:textId="77777777" w:rsidR="00B72F27" w:rsidRPr="00E87E2D" w:rsidRDefault="00B72F27" w:rsidP="008757D3">
            <w:r w:rsidRPr="009947D3">
              <w:rPr>
                <w:color w:val="FF0000"/>
              </w:rPr>
              <w:t>In progress</w:t>
            </w:r>
            <w:r w:rsidRPr="00E87E2D">
              <w:t xml:space="preserve"> </w:t>
            </w:r>
            <w:r>
              <w:t xml:space="preserve">- </w:t>
            </w:r>
            <w:r w:rsidRPr="00E87E2D">
              <w:t xml:space="preserve">waiting for registration number </w:t>
            </w:r>
          </w:p>
        </w:tc>
      </w:tr>
      <w:tr w:rsidR="00B72F27" w:rsidRPr="00E87E2D" w14:paraId="61663470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18CDD307" w14:textId="77777777" w:rsidR="00B72F27" w:rsidRPr="00E87E2D" w:rsidRDefault="00B72F27" w:rsidP="008757D3">
            <w:r>
              <w:t>6</w:t>
            </w:r>
          </w:p>
        </w:tc>
        <w:tc>
          <w:tcPr>
            <w:tcW w:w="2698" w:type="dxa"/>
            <w:noWrap/>
            <w:hideMark/>
          </w:tcPr>
          <w:p w14:paraId="2B257183" w14:textId="77777777" w:rsidR="00B72F27" w:rsidRPr="00E87E2D" w:rsidRDefault="00B72F27" w:rsidP="008757D3">
            <w:r w:rsidRPr="00E87E2D">
              <w:t>Digitalise the Accounts</w:t>
            </w:r>
          </w:p>
        </w:tc>
        <w:tc>
          <w:tcPr>
            <w:tcW w:w="4224" w:type="dxa"/>
            <w:noWrap/>
            <w:hideMark/>
          </w:tcPr>
          <w:p w14:paraId="56806A62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940" w:type="dxa"/>
            <w:noWrap/>
            <w:hideMark/>
          </w:tcPr>
          <w:p w14:paraId="177E097F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593F0315" w14:textId="77777777" w:rsidR="00B72F27" w:rsidRPr="00E87E2D" w:rsidRDefault="00B72F27" w:rsidP="008757D3">
            <w:r w:rsidRPr="001E5675">
              <w:rPr>
                <w:color w:val="FF0000"/>
              </w:rPr>
              <w:t>Done</w:t>
            </w:r>
          </w:p>
        </w:tc>
      </w:tr>
      <w:tr w:rsidR="00B72F27" w:rsidRPr="00E87E2D" w14:paraId="3DD0F7BF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28F69789" w14:textId="77777777" w:rsidR="00B72F27" w:rsidRPr="00E87E2D" w:rsidRDefault="00B72F27" w:rsidP="008757D3">
            <w:r>
              <w:t>7</w:t>
            </w:r>
          </w:p>
        </w:tc>
        <w:tc>
          <w:tcPr>
            <w:tcW w:w="2698" w:type="dxa"/>
            <w:noWrap/>
            <w:hideMark/>
          </w:tcPr>
          <w:p w14:paraId="17203D5C" w14:textId="77777777" w:rsidR="00B72F27" w:rsidRPr="00E87E2D" w:rsidRDefault="00B72F27" w:rsidP="008757D3">
            <w:r w:rsidRPr="00E87E2D">
              <w:t>Bank Account Access</w:t>
            </w:r>
          </w:p>
        </w:tc>
        <w:tc>
          <w:tcPr>
            <w:tcW w:w="4224" w:type="dxa"/>
            <w:noWrap/>
            <w:hideMark/>
          </w:tcPr>
          <w:p w14:paraId="4ADEBD0D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940" w:type="dxa"/>
            <w:noWrap/>
            <w:hideMark/>
          </w:tcPr>
          <w:p w14:paraId="5E077243" w14:textId="77777777" w:rsidR="00B72F27" w:rsidRPr="00E87E2D" w:rsidRDefault="00B72F27" w:rsidP="008757D3">
            <w:r w:rsidRPr="00E87E2D">
              <w:t>ASAP</w:t>
            </w:r>
          </w:p>
        </w:tc>
        <w:tc>
          <w:tcPr>
            <w:tcW w:w="4822" w:type="dxa"/>
            <w:hideMark/>
          </w:tcPr>
          <w:p w14:paraId="5EB76CAC" w14:textId="77777777" w:rsidR="00B72F27" w:rsidRPr="00E87E2D" w:rsidRDefault="00B72F27" w:rsidP="008757D3">
            <w:r w:rsidRPr="009947D3">
              <w:rPr>
                <w:color w:val="FF0000"/>
              </w:rPr>
              <w:t>In progress</w:t>
            </w:r>
          </w:p>
        </w:tc>
      </w:tr>
      <w:tr w:rsidR="00B72F27" w:rsidRPr="00E87E2D" w14:paraId="7B0894C0" w14:textId="77777777" w:rsidTr="008757D3">
        <w:trPr>
          <w:trHeight w:val="600"/>
        </w:trPr>
        <w:tc>
          <w:tcPr>
            <w:tcW w:w="704" w:type="dxa"/>
            <w:noWrap/>
            <w:hideMark/>
          </w:tcPr>
          <w:p w14:paraId="14BD3E7E" w14:textId="77777777" w:rsidR="00B72F27" w:rsidRPr="00E87E2D" w:rsidRDefault="00B72F27" w:rsidP="008757D3">
            <w:r>
              <w:t>8</w:t>
            </w:r>
          </w:p>
        </w:tc>
        <w:tc>
          <w:tcPr>
            <w:tcW w:w="2698" w:type="dxa"/>
            <w:noWrap/>
            <w:hideMark/>
          </w:tcPr>
          <w:p w14:paraId="3B133506" w14:textId="77777777" w:rsidR="00B72F27" w:rsidRPr="00E87E2D" w:rsidRDefault="00B72F27" w:rsidP="008757D3">
            <w:r w:rsidRPr="00E87E2D">
              <w:t>Register for Online Banking</w:t>
            </w:r>
          </w:p>
        </w:tc>
        <w:tc>
          <w:tcPr>
            <w:tcW w:w="4224" w:type="dxa"/>
            <w:noWrap/>
            <w:hideMark/>
          </w:tcPr>
          <w:p w14:paraId="6AE60B6E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940" w:type="dxa"/>
            <w:noWrap/>
            <w:hideMark/>
          </w:tcPr>
          <w:p w14:paraId="16517C84" w14:textId="77777777" w:rsidR="00B72F27" w:rsidRPr="00E87E2D" w:rsidRDefault="00B72F27" w:rsidP="008757D3">
            <w:r w:rsidRPr="00E87E2D">
              <w:t>non urgent</w:t>
            </w:r>
          </w:p>
        </w:tc>
        <w:tc>
          <w:tcPr>
            <w:tcW w:w="4822" w:type="dxa"/>
            <w:hideMark/>
          </w:tcPr>
          <w:p w14:paraId="4F2289AD" w14:textId="77777777" w:rsidR="00B72F27" w:rsidRPr="00E87E2D" w:rsidRDefault="00B72F27" w:rsidP="008757D3">
            <w:r w:rsidRPr="009947D3">
              <w:rPr>
                <w:color w:val="FF0000"/>
              </w:rPr>
              <w:t>In progress</w:t>
            </w:r>
            <w:r w:rsidRPr="00E87E2D">
              <w:t xml:space="preserve"> </w:t>
            </w:r>
            <w:r>
              <w:t xml:space="preserve">- </w:t>
            </w:r>
            <w:r w:rsidRPr="00E87E2D">
              <w:t>Waiting for addition of new signatories, removal of old signatories, contact details to be updated before registering for online access</w:t>
            </w:r>
          </w:p>
        </w:tc>
      </w:tr>
      <w:tr w:rsidR="00B72F27" w:rsidRPr="00E87E2D" w14:paraId="2707567E" w14:textId="77777777" w:rsidTr="008757D3">
        <w:trPr>
          <w:trHeight w:val="300"/>
        </w:trPr>
        <w:tc>
          <w:tcPr>
            <w:tcW w:w="704" w:type="dxa"/>
            <w:noWrap/>
            <w:hideMark/>
          </w:tcPr>
          <w:p w14:paraId="133F80F7" w14:textId="77777777" w:rsidR="00B72F27" w:rsidRPr="00E87E2D" w:rsidRDefault="00B72F27" w:rsidP="008757D3">
            <w:r>
              <w:t>9</w:t>
            </w:r>
          </w:p>
        </w:tc>
        <w:tc>
          <w:tcPr>
            <w:tcW w:w="2698" w:type="dxa"/>
            <w:noWrap/>
            <w:hideMark/>
          </w:tcPr>
          <w:p w14:paraId="064336E9" w14:textId="77777777" w:rsidR="00B72F27" w:rsidRPr="00E87E2D" w:rsidRDefault="00B72F27" w:rsidP="008757D3">
            <w:r w:rsidRPr="00E87E2D">
              <w:t>Contractors for 2023</w:t>
            </w:r>
          </w:p>
        </w:tc>
        <w:tc>
          <w:tcPr>
            <w:tcW w:w="4224" w:type="dxa"/>
            <w:noWrap/>
            <w:hideMark/>
          </w:tcPr>
          <w:p w14:paraId="5B9E3E71" w14:textId="77777777" w:rsidR="00B72F27" w:rsidRPr="00E87E2D" w:rsidRDefault="00B72F27" w:rsidP="008757D3">
            <w:r w:rsidRPr="00E87E2D">
              <w:t>JWH Ground Maintenance</w:t>
            </w:r>
          </w:p>
        </w:tc>
        <w:tc>
          <w:tcPr>
            <w:tcW w:w="2940" w:type="dxa"/>
            <w:noWrap/>
            <w:hideMark/>
          </w:tcPr>
          <w:p w14:paraId="60CE5EEC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4822" w:type="dxa"/>
            <w:hideMark/>
          </w:tcPr>
          <w:p w14:paraId="681C76D2" w14:textId="77777777" w:rsidR="00B72F27" w:rsidRPr="00E87E2D" w:rsidRDefault="00B72F27" w:rsidP="008757D3">
            <w:r w:rsidRPr="00E87E2D">
              <w:t>To call contractor to request 2023 quotation</w:t>
            </w:r>
          </w:p>
        </w:tc>
      </w:tr>
      <w:tr w:rsidR="00B72F27" w:rsidRPr="00E87E2D" w14:paraId="4946DA8D" w14:textId="77777777" w:rsidTr="008757D3">
        <w:trPr>
          <w:trHeight w:val="900"/>
        </w:trPr>
        <w:tc>
          <w:tcPr>
            <w:tcW w:w="704" w:type="dxa"/>
            <w:noWrap/>
            <w:hideMark/>
          </w:tcPr>
          <w:p w14:paraId="5F8DF172" w14:textId="77777777" w:rsidR="00B72F27" w:rsidRPr="00E87E2D" w:rsidRDefault="00B72F27" w:rsidP="008757D3">
            <w:r>
              <w:t>10</w:t>
            </w:r>
          </w:p>
        </w:tc>
        <w:tc>
          <w:tcPr>
            <w:tcW w:w="2698" w:type="dxa"/>
            <w:noWrap/>
            <w:hideMark/>
          </w:tcPr>
          <w:p w14:paraId="63747BCD" w14:textId="77777777" w:rsidR="00B72F27" w:rsidRPr="00E87E2D" w:rsidRDefault="00B72F27" w:rsidP="008757D3">
            <w:r w:rsidRPr="00E87E2D">
              <w:t>Business use of home</w:t>
            </w:r>
          </w:p>
        </w:tc>
        <w:tc>
          <w:tcPr>
            <w:tcW w:w="4224" w:type="dxa"/>
            <w:noWrap/>
            <w:hideMark/>
          </w:tcPr>
          <w:p w14:paraId="06BE5C11" w14:textId="77777777" w:rsidR="00B72F27" w:rsidRPr="00E87E2D" w:rsidRDefault="00B72F27" w:rsidP="008757D3">
            <w:r w:rsidRPr="00E87E2D">
              <w:t> </w:t>
            </w:r>
          </w:p>
        </w:tc>
        <w:tc>
          <w:tcPr>
            <w:tcW w:w="2940" w:type="dxa"/>
            <w:noWrap/>
            <w:hideMark/>
          </w:tcPr>
          <w:p w14:paraId="4FDE9D90" w14:textId="77777777" w:rsidR="00B72F27" w:rsidRPr="00E87E2D" w:rsidRDefault="00B72F27" w:rsidP="008757D3">
            <w:r w:rsidRPr="00E87E2D">
              <w:t xml:space="preserve">at a </w:t>
            </w:r>
            <w:r>
              <w:t xml:space="preserve">later </w:t>
            </w:r>
            <w:r w:rsidRPr="00E87E2D">
              <w:t>meeting of the council</w:t>
            </w:r>
            <w:r>
              <w:t>.</w:t>
            </w:r>
          </w:p>
        </w:tc>
        <w:tc>
          <w:tcPr>
            <w:tcW w:w="4822" w:type="dxa"/>
            <w:hideMark/>
          </w:tcPr>
          <w:p w14:paraId="2A4F8FA8" w14:textId="77777777" w:rsidR="00B72F27" w:rsidRPr="00E87E2D" w:rsidRDefault="00B72F27" w:rsidP="008757D3">
            <w:r w:rsidRPr="00E87E2D">
              <w:t xml:space="preserve">To be discussed </w:t>
            </w:r>
            <w:r>
              <w:t>–</w:t>
            </w:r>
            <w:r w:rsidRPr="00E87E2D">
              <w:t xml:space="preserve"> proposa</w:t>
            </w:r>
            <w:r>
              <w:t xml:space="preserve">l - </w:t>
            </w:r>
            <w:r w:rsidRPr="00E87E2D">
              <w:t xml:space="preserve">£26 per month for full time hours of 37.5 = 0.69p x 4 hours per week = £2.77 x 5 = £144 per year to be paid either £144 every </w:t>
            </w:r>
            <w:r>
              <w:t>y</w:t>
            </w:r>
            <w:r w:rsidRPr="00E87E2D">
              <w:t>ear</w:t>
            </w:r>
            <w:r>
              <w:t xml:space="preserve"> </w:t>
            </w:r>
            <w:r w:rsidRPr="00E87E2D">
              <w:t>in March or £12 per month.</w:t>
            </w:r>
            <w:r>
              <w:t xml:space="preserve"> Hilderstone PC, of similar size pay £168 a year. </w:t>
            </w:r>
          </w:p>
        </w:tc>
      </w:tr>
      <w:tr w:rsidR="00B72F27" w:rsidRPr="00E87E2D" w14:paraId="684CB23D" w14:textId="77777777" w:rsidTr="008757D3">
        <w:trPr>
          <w:trHeight w:val="257"/>
        </w:trPr>
        <w:tc>
          <w:tcPr>
            <w:tcW w:w="704" w:type="dxa"/>
            <w:noWrap/>
          </w:tcPr>
          <w:p w14:paraId="3E3B27BE" w14:textId="77777777" w:rsidR="00B72F27" w:rsidRPr="00E87E2D" w:rsidRDefault="00B72F27" w:rsidP="008757D3">
            <w:r>
              <w:t>11</w:t>
            </w:r>
          </w:p>
        </w:tc>
        <w:tc>
          <w:tcPr>
            <w:tcW w:w="2698" w:type="dxa"/>
            <w:noWrap/>
          </w:tcPr>
          <w:p w14:paraId="7E7079AA" w14:textId="77777777" w:rsidR="00B72F27" w:rsidRPr="00E87E2D" w:rsidRDefault="00B72F27" w:rsidP="008757D3">
            <w:r>
              <w:t>Purchase PC/Laptop</w:t>
            </w:r>
          </w:p>
        </w:tc>
        <w:tc>
          <w:tcPr>
            <w:tcW w:w="4224" w:type="dxa"/>
            <w:noWrap/>
          </w:tcPr>
          <w:p w14:paraId="3BF86033" w14:textId="77777777" w:rsidR="00B72F27" w:rsidRPr="00E87E2D" w:rsidRDefault="00B72F27" w:rsidP="008757D3"/>
        </w:tc>
        <w:tc>
          <w:tcPr>
            <w:tcW w:w="2940" w:type="dxa"/>
            <w:noWrap/>
          </w:tcPr>
          <w:p w14:paraId="428F5EAB" w14:textId="77777777" w:rsidR="00B72F27" w:rsidRPr="00E87E2D" w:rsidRDefault="00B72F27" w:rsidP="008757D3">
            <w:r>
              <w:t>ASAP</w:t>
            </w:r>
          </w:p>
        </w:tc>
        <w:tc>
          <w:tcPr>
            <w:tcW w:w="4822" w:type="dxa"/>
          </w:tcPr>
          <w:p w14:paraId="112F8D4E" w14:textId="77777777" w:rsidR="00B72F27" w:rsidRPr="00E87E2D" w:rsidRDefault="00B72F27" w:rsidP="008757D3">
            <w:r>
              <w:t>Will need one to carry out the parish council administration duties. Currently using Doxey PC, however HMRC Basic tools for payroll needs to be registered on its own pc/laptop. You can’t have two HMRC basic tool accounts on the same computer.</w:t>
            </w:r>
          </w:p>
        </w:tc>
      </w:tr>
      <w:tr w:rsidR="00B72F27" w14:paraId="53F604BB" w14:textId="77777777" w:rsidTr="008757D3">
        <w:trPr>
          <w:trHeight w:val="257"/>
        </w:trPr>
        <w:tc>
          <w:tcPr>
            <w:tcW w:w="704" w:type="dxa"/>
            <w:noWrap/>
          </w:tcPr>
          <w:p w14:paraId="615EC43F" w14:textId="77777777" w:rsidR="00B72F27" w:rsidRDefault="00B72F27" w:rsidP="008757D3">
            <w:r>
              <w:t>12</w:t>
            </w:r>
          </w:p>
        </w:tc>
        <w:tc>
          <w:tcPr>
            <w:tcW w:w="2698" w:type="dxa"/>
            <w:noWrap/>
          </w:tcPr>
          <w:p w14:paraId="0B9B88EB" w14:textId="77777777" w:rsidR="00B72F27" w:rsidRDefault="00B72F27" w:rsidP="008757D3">
            <w:r>
              <w:t>Sort Hard copy documents</w:t>
            </w:r>
          </w:p>
        </w:tc>
        <w:tc>
          <w:tcPr>
            <w:tcW w:w="4224" w:type="dxa"/>
            <w:noWrap/>
          </w:tcPr>
          <w:p w14:paraId="68E065A7" w14:textId="77777777" w:rsidR="00B72F27" w:rsidRPr="00E87E2D" w:rsidRDefault="00B72F27" w:rsidP="008757D3"/>
        </w:tc>
        <w:tc>
          <w:tcPr>
            <w:tcW w:w="2940" w:type="dxa"/>
            <w:noWrap/>
          </w:tcPr>
          <w:p w14:paraId="03A8A00C" w14:textId="77777777" w:rsidR="00B72F27" w:rsidRDefault="00B72F27" w:rsidP="008757D3">
            <w:r>
              <w:t>As and when – non urgent</w:t>
            </w:r>
          </w:p>
        </w:tc>
        <w:tc>
          <w:tcPr>
            <w:tcW w:w="4822" w:type="dxa"/>
          </w:tcPr>
          <w:p w14:paraId="7710A0CE" w14:textId="77777777" w:rsidR="00B72F27" w:rsidRDefault="00B72F27" w:rsidP="008757D3">
            <w:r w:rsidRPr="00B23991">
              <w:rPr>
                <w:color w:val="FF0000"/>
              </w:rPr>
              <w:t>Done</w:t>
            </w:r>
          </w:p>
        </w:tc>
      </w:tr>
    </w:tbl>
    <w:p w14:paraId="20206A8E" w14:textId="77777777" w:rsidR="00B72F27" w:rsidRDefault="00B72F27" w:rsidP="00B66A3B">
      <w:pPr>
        <w:rPr>
          <w:b/>
          <w:bCs/>
        </w:rPr>
      </w:pPr>
    </w:p>
    <w:p w14:paraId="16A47D4A" w14:textId="77777777" w:rsidR="00B72F27" w:rsidRDefault="00B72F27" w:rsidP="00B66A3B">
      <w:pPr>
        <w:rPr>
          <w:b/>
          <w:bCs/>
        </w:rPr>
      </w:pPr>
    </w:p>
    <w:p w14:paraId="3F674019" w14:textId="77777777" w:rsidR="00B72F27" w:rsidRDefault="00B72F27" w:rsidP="00B66A3B">
      <w:pPr>
        <w:rPr>
          <w:b/>
          <w:bCs/>
        </w:rPr>
      </w:pPr>
    </w:p>
    <w:p w14:paraId="7712CC1B" w14:textId="77777777" w:rsidR="00B72F27" w:rsidRDefault="00B72F27" w:rsidP="00B66A3B">
      <w:pPr>
        <w:rPr>
          <w:b/>
          <w:bCs/>
        </w:rPr>
      </w:pPr>
    </w:p>
    <w:p w14:paraId="272D1D86" w14:textId="77777777" w:rsidR="00B72F27" w:rsidRDefault="00B72F27" w:rsidP="00B66A3B">
      <w:pPr>
        <w:rPr>
          <w:b/>
          <w:bCs/>
        </w:rPr>
      </w:pPr>
    </w:p>
    <w:p w14:paraId="08D25EF2" w14:textId="77777777" w:rsidR="00B72F27" w:rsidRDefault="00B72F27" w:rsidP="00B66A3B">
      <w:pPr>
        <w:rPr>
          <w:b/>
          <w:bCs/>
        </w:rPr>
        <w:sectPr w:rsidR="00B72F27" w:rsidSect="00B72F2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9912569" w14:textId="77777777" w:rsidR="00B72F27" w:rsidRDefault="00B72F27" w:rsidP="00B66A3B">
      <w:pPr>
        <w:rPr>
          <w:b/>
          <w:bCs/>
        </w:rPr>
      </w:pPr>
      <w:r>
        <w:rPr>
          <w:b/>
          <w:bCs/>
        </w:rPr>
        <w:lastRenderedPageBreak/>
        <w:t>Appendix 3</w:t>
      </w:r>
    </w:p>
    <w:p w14:paraId="2054E92A" w14:textId="74324F12" w:rsidR="00B72F27" w:rsidRDefault="00B72F27" w:rsidP="00B66A3B">
      <w:pPr>
        <w:rPr>
          <w:b/>
          <w:bCs/>
        </w:rPr>
      </w:pPr>
      <w:r>
        <w:rPr>
          <w:b/>
          <w:bCs/>
        </w:rPr>
        <w:t xml:space="preserve">Item </w:t>
      </w:r>
      <w:r w:rsidR="008E2F55">
        <w:rPr>
          <w:b/>
          <w:bCs/>
        </w:rPr>
        <w:t>1</w:t>
      </w:r>
      <w:r w:rsidR="002B7794">
        <w:rPr>
          <w:b/>
          <w:bCs/>
        </w:rPr>
        <w:t>6</w:t>
      </w:r>
      <w:r w:rsidR="008E2F55">
        <w:rPr>
          <w:b/>
          <w:bCs/>
        </w:rPr>
        <w:t xml:space="preserve"> Finance report 9.05.23</w:t>
      </w:r>
    </w:p>
    <w:p w14:paraId="7481B6B0" w14:textId="77777777" w:rsidR="008E2F55" w:rsidRDefault="008E2F55" w:rsidP="008E2F55">
      <w:pPr>
        <w:pStyle w:val="ListParagraph"/>
        <w:numPr>
          <w:ilvl w:val="0"/>
          <w:numId w:val="2"/>
        </w:numPr>
      </w:pPr>
      <w:r>
        <w:t>Payment approval</w:t>
      </w:r>
    </w:p>
    <w:p w14:paraId="2F4A7440" w14:textId="77777777" w:rsidR="008E2F55" w:rsidRDefault="00D66FA1" w:rsidP="008E2F55">
      <w:r w:rsidRPr="00D66FA1">
        <w:rPr>
          <w:noProof/>
        </w:rPr>
        <w:drawing>
          <wp:inline distT="0" distB="0" distL="0" distR="0" wp14:anchorId="4EE3AE82" wp14:editId="0FAA8CF1">
            <wp:extent cx="5324475" cy="4600575"/>
            <wp:effectExtent l="0" t="0" r="9525" b="9525"/>
            <wp:docPr id="422505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8DE5" w14:textId="77777777" w:rsidR="00D66FA1" w:rsidRPr="00D66FA1" w:rsidRDefault="00D66FA1" w:rsidP="00D66FA1">
      <w:pPr>
        <w:rPr>
          <w:b/>
          <w:bCs/>
        </w:rPr>
      </w:pPr>
      <w:r w:rsidRPr="00D66FA1">
        <w:rPr>
          <w:b/>
          <w:bCs/>
        </w:rPr>
        <w:t>Appendix 4</w:t>
      </w:r>
    </w:p>
    <w:p w14:paraId="6B027171" w14:textId="77777777" w:rsidR="00D66FA1" w:rsidRDefault="00D66FA1" w:rsidP="00D66FA1">
      <w:pPr>
        <w:pStyle w:val="ListParagraph"/>
        <w:numPr>
          <w:ilvl w:val="0"/>
          <w:numId w:val="2"/>
        </w:numPr>
      </w:pPr>
      <w:r>
        <w:t>Office Expenses summary</w:t>
      </w:r>
    </w:p>
    <w:p w14:paraId="57C6E16D" w14:textId="77777777" w:rsidR="00D66FA1" w:rsidRDefault="00D66FA1" w:rsidP="00D66FA1">
      <w:r w:rsidRPr="00D66FA1">
        <w:rPr>
          <w:noProof/>
        </w:rPr>
        <w:drawing>
          <wp:inline distT="0" distB="0" distL="0" distR="0" wp14:anchorId="1CEDB99E" wp14:editId="66F6A17C">
            <wp:extent cx="5734050" cy="2695575"/>
            <wp:effectExtent l="0" t="0" r="0" b="9525"/>
            <wp:docPr id="16285975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309AA" w14:textId="77777777" w:rsidR="00D66FA1" w:rsidRDefault="00D66FA1" w:rsidP="00D66FA1"/>
    <w:p w14:paraId="6C5663EB" w14:textId="77777777" w:rsidR="00D66FA1" w:rsidRDefault="00D66FA1" w:rsidP="00D66FA1"/>
    <w:p w14:paraId="4944322B" w14:textId="77777777" w:rsidR="00D66FA1" w:rsidRDefault="00D66FA1" w:rsidP="00D66FA1">
      <w:pPr>
        <w:sectPr w:rsidR="00D66FA1" w:rsidSect="00B72F2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84588F1" w14:textId="77777777" w:rsidR="00D66FA1" w:rsidRDefault="00D66FA1" w:rsidP="00D66FA1">
      <w:r w:rsidRPr="00D66FA1">
        <w:rPr>
          <w:b/>
          <w:bCs/>
        </w:rPr>
        <w:lastRenderedPageBreak/>
        <w:t>Appendix 5</w:t>
      </w:r>
      <w:r>
        <w:t xml:space="preserve"> – c) Budget Summary</w:t>
      </w:r>
    </w:p>
    <w:p w14:paraId="7EA35FE9" w14:textId="77777777" w:rsidR="00D66FA1" w:rsidRPr="008E2F55" w:rsidRDefault="00D66FA1" w:rsidP="00D66FA1">
      <w:r w:rsidRPr="00D66FA1">
        <w:rPr>
          <w:noProof/>
        </w:rPr>
        <w:drawing>
          <wp:inline distT="0" distB="0" distL="0" distR="0" wp14:anchorId="292FF2B7" wp14:editId="2F7F10DA">
            <wp:extent cx="9777730" cy="4708525"/>
            <wp:effectExtent l="0" t="0" r="0" b="0"/>
            <wp:docPr id="10262779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7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37018" w14:textId="77777777" w:rsidR="00703F7A" w:rsidRDefault="00703F7A"/>
    <w:p w14:paraId="05102BB4" w14:textId="77777777" w:rsidR="00D66FA1" w:rsidRDefault="00D66FA1"/>
    <w:p w14:paraId="586949D8" w14:textId="77777777" w:rsidR="00D66FA1" w:rsidRDefault="00D66FA1"/>
    <w:p w14:paraId="5A42B8D0" w14:textId="77777777" w:rsidR="00D66FA1" w:rsidRDefault="00D66FA1"/>
    <w:p w14:paraId="4CB8D921" w14:textId="77777777" w:rsidR="00D66FA1" w:rsidRDefault="00D66FA1"/>
    <w:p w14:paraId="6A6EB176" w14:textId="77777777" w:rsidR="00D66FA1" w:rsidRDefault="00D66FA1">
      <w:r w:rsidRPr="00D45A2C">
        <w:rPr>
          <w:b/>
          <w:bCs/>
        </w:rPr>
        <w:lastRenderedPageBreak/>
        <w:t>Appendix 6</w:t>
      </w:r>
      <w:r>
        <w:t xml:space="preserve"> – d) bank reconciliation </w:t>
      </w:r>
    </w:p>
    <w:p w14:paraId="339AD9FA" w14:textId="77777777" w:rsidR="00D66FA1" w:rsidRDefault="00D66FA1">
      <w:r>
        <w:t>Balance as per last statement received on 28</w:t>
      </w:r>
      <w:r w:rsidRPr="00D66FA1">
        <w:rPr>
          <w:vertAlign w:val="superscript"/>
        </w:rPr>
        <w:t>th</w:t>
      </w:r>
      <w:r>
        <w:t xml:space="preserve"> March 2023</w:t>
      </w:r>
      <w:r>
        <w:tab/>
      </w:r>
      <w:r>
        <w:tab/>
        <w:t>£2</w:t>
      </w:r>
      <w:r w:rsidR="002769B7">
        <w:t>4,163.97</w:t>
      </w:r>
    </w:p>
    <w:p w14:paraId="56A92B0E" w14:textId="77777777" w:rsidR="002769B7" w:rsidRDefault="002769B7">
      <w:r>
        <w:t>Plus,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£7,156.50</w:t>
      </w:r>
    </w:p>
    <w:p w14:paraId="32E58CC2" w14:textId="77777777" w:rsidR="002769B7" w:rsidRDefault="002769B7">
      <w:r>
        <w:t>Less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£978.43</w:t>
      </w:r>
    </w:p>
    <w:p w14:paraId="2B55ABB2" w14:textId="77777777" w:rsidR="002769B7" w:rsidRDefault="002769B7">
      <w:r>
        <w:t>Total as per cashbook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£30,342.04</w:t>
      </w:r>
    </w:p>
    <w:p w14:paraId="10A88E81" w14:textId="77777777" w:rsidR="002769B7" w:rsidRDefault="002769B7">
      <w:r w:rsidRPr="002769B7">
        <w:rPr>
          <w:noProof/>
        </w:rPr>
        <w:drawing>
          <wp:inline distT="0" distB="0" distL="0" distR="0" wp14:anchorId="38B641C7" wp14:editId="43064D2E">
            <wp:extent cx="9777730" cy="1517015"/>
            <wp:effectExtent l="0" t="0" r="0" b="6985"/>
            <wp:docPr id="13521885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F9F3D" w14:textId="77777777" w:rsidR="002769B7" w:rsidRDefault="002769B7">
      <w:r w:rsidRPr="002769B7">
        <w:rPr>
          <w:noProof/>
        </w:rPr>
        <w:drawing>
          <wp:anchor distT="0" distB="0" distL="114300" distR="114300" simplePos="0" relativeHeight="251658240" behindDoc="0" locked="0" layoutInCell="1" allowOverlap="1" wp14:anchorId="59DFB7E0" wp14:editId="769E030F">
            <wp:simplePos x="0" y="0"/>
            <wp:positionH relativeFrom="column">
              <wp:posOffset>0</wp:posOffset>
            </wp:positionH>
            <wp:positionV relativeFrom="page">
              <wp:posOffset>3524250</wp:posOffset>
            </wp:positionV>
            <wp:extent cx="4104005" cy="3552825"/>
            <wp:effectExtent l="0" t="0" r="0" b="9525"/>
            <wp:wrapSquare wrapText="bothSides"/>
            <wp:docPr id="20918262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82629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Written balance on the statement should read £24,318.50 less uncashed cheque £154.53 giving a total of £24,163.97 carried forward to 2023/24 – clerk does not have access to the bank at this present time. </w:t>
      </w:r>
      <w:r w:rsidR="00D45A2C">
        <w:t xml:space="preserve">Updated balance received by phone on 20.04.23 was £31,320.47. </w:t>
      </w:r>
    </w:p>
    <w:p w14:paraId="2E3CBFBA" w14:textId="77777777" w:rsidR="002769B7" w:rsidRDefault="002769B7"/>
    <w:p w14:paraId="6B9410DE" w14:textId="77777777" w:rsidR="002769B7" w:rsidRDefault="002769B7">
      <w:r>
        <w:t>Signed ____________________________ Date __________________________</w:t>
      </w:r>
    </w:p>
    <w:p w14:paraId="2A580DBC" w14:textId="77777777" w:rsidR="002769B7" w:rsidRDefault="002769B7"/>
    <w:p w14:paraId="0F13AD28" w14:textId="77777777" w:rsidR="002769B7" w:rsidRDefault="002769B7">
      <w:r>
        <w:t>Signed ____________________________ Date __________________________</w:t>
      </w:r>
    </w:p>
    <w:p w14:paraId="00E6926E" w14:textId="77777777" w:rsidR="00D45A2C" w:rsidRDefault="00D45A2C"/>
    <w:p w14:paraId="288C3099" w14:textId="77777777" w:rsidR="00D45A2C" w:rsidRDefault="00D45A2C"/>
    <w:p w14:paraId="25311E9F" w14:textId="77777777" w:rsidR="00D45A2C" w:rsidRDefault="00D45A2C"/>
    <w:p w14:paraId="68709236" w14:textId="77777777" w:rsidR="00D45A2C" w:rsidRDefault="00D45A2C"/>
    <w:p w14:paraId="41A61F03" w14:textId="77777777" w:rsidR="00D45A2C" w:rsidRDefault="00D45A2C"/>
    <w:p w14:paraId="1D007BC7" w14:textId="77777777" w:rsidR="00D45A2C" w:rsidRDefault="00D45A2C">
      <w:pPr>
        <w:sectPr w:rsidR="00D45A2C" w:rsidSect="00D66FA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69931EC" w14:textId="77777777" w:rsidR="00D45A2C" w:rsidRPr="00D45A2C" w:rsidRDefault="00D45A2C">
      <w:pPr>
        <w:rPr>
          <w:b/>
          <w:bCs/>
        </w:rPr>
      </w:pPr>
      <w:r w:rsidRPr="00D45A2C">
        <w:rPr>
          <w:b/>
          <w:bCs/>
        </w:rPr>
        <w:lastRenderedPageBreak/>
        <w:t xml:space="preserve">Appendix 7 </w:t>
      </w:r>
    </w:p>
    <w:p w14:paraId="2E1D0027" w14:textId="77777777" w:rsidR="00D45A2C" w:rsidRDefault="00D45A2C">
      <w:r>
        <w:t>e) End of year bank reconciliation for 2022/23 – please note not done by RFO, done by the Internal auditor.</w:t>
      </w:r>
    </w:p>
    <w:p w14:paraId="299BB4B5" w14:textId="77777777" w:rsidR="00D45A2C" w:rsidRDefault="00D45A2C">
      <w:r>
        <w:rPr>
          <w:noProof/>
        </w:rPr>
        <w:drawing>
          <wp:inline distT="0" distB="0" distL="0" distR="0" wp14:anchorId="26E84BDD" wp14:editId="38B3290A">
            <wp:extent cx="6268085" cy="6744335"/>
            <wp:effectExtent l="0" t="0" r="0" b="0"/>
            <wp:docPr id="15953150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674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043BE" w14:textId="77777777" w:rsidR="00D45A2C" w:rsidRDefault="00D45A2C"/>
    <w:sectPr w:rsidR="00D45A2C" w:rsidSect="00D45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15215"/>
    <w:multiLevelType w:val="hybridMultilevel"/>
    <w:tmpl w:val="4F4EE1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6131C"/>
    <w:multiLevelType w:val="hybridMultilevel"/>
    <w:tmpl w:val="0B749B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857525">
    <w:abstractNumId w:val="1"/>
  </w:num>
  <w:num w:numId="2" w16cid:durableId="71717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7A"/>
    <w:rsid w:val="00022C60"/>
    <w:rsid w:val="00233382"/>
    <w:rsid w:val="00233C56"/>
    <w:rsid w:val="00263754"/>
    <w:rsid w:val="002769B7"/>
    <w:rsid w:val="002B7794"/>
    <w:rsid w:val="00703F7A"/>
    <w:rsid w:val="008E2F55"/>
    <w:rsid w:val="00B66A3B"/>
    <w:rsid w:val="00B72F27"/>
    <w:rsid w:val="00D45A2C"/>
    <w:rsid w:val="00D66FA1"/>
    <w:rsid w:val="00E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68AB"/>
  <w15:chartTrackingRefBased/>
  <w15:docId w15:val="{23694325-8AF4-4794-BF53-2FA0B99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F7A"/>
    <w:pPr>
      <w:ind w:left="720"/>
      <w:contextualSpacing/>
    </w:pPr>
  </w:style>
  <w:style w:type="table" w:styleId="TableGrid">
    <w:name w:val="Table Grid"/>
    <w:basedOn w:val="TableNormal"/>
    <w:uiPriority w:val="39"/>
    <w:rsid w:val="00B66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Doxey Clerk</cp:lastModifiedBy>
  <cp:revision>3</cp:revision>
  <dcterms:created xsi:type="dcterms:W3CDTF">2023-05-02T10:21:00Z</dcterms:created>
  <dcterms:modified xsi:type="dcterms:W3CDTF">2023-05-02T16:50:00Z</dcterms:modified>
</cp:coreProperties>
</file>